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2E374" w14:textId="77777777" w:rsidR="00855A3B" w:rsidRDefault="00855A3B" w:rsidP="007E0C89">
      <w:pPr>
        <w:spacing w:after="0"/>
      </w:pPr>
    </w:p>
    <w:p w14:paraId="54ECAB56"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F7CA1A8" w14:textId="77777777" w:rsidR="00144EC7" w:rsidRPr="00F7325E" w:rsidRDefault="00144EC7" w:rsidP="00144EC7">
      <w:pPr>
        <w:keepNext/>
        <w:spacing w:before="220" w:after="220"/>
        <w:jc w:val="center"/>
        <w:outlineLvl w:val="5"/>
        <w:rPr>
          <w:rFonts w:ascii="Arial" w:hAnsi="Arial" w:cs="Arial"/>
          <w:b/>
          <w:bCs/>
        </w:rPr>
      </w:pPr>
      <w:r w:rsidRPr="00203E9D">
        <w:rPr>
          <w:rFonts w:ascii="Arial Narrow" w:hAnsi="Arial Narrow" w:cs="Arial"/>
          <w:b/>
          <w:bCs/>
          <w:szCs w:val="23"/>
        </w:rPr>
        <w:t>“</w:t>
      </w:r>
      <w:r w:rsidRPr="00F7325E">
        <w:rPr>
          <w:rFonts w:ascii="Arial" w:hAnsi="Arial" w:cs="Arial"/>
          <w:b/>
          <w:bCs/>
        </w:rPr>
        <w:t>POR LA CUAL SE EXIGE CUMPLIMIENTO DE PAGO POR SEGUIMIENTO DE TRATAMIENTO SILVICULTURAL Y SE TOMAN OTRAS DETERMINACIONES”</w:t>
      </w:r>
    </w:p>
    <w:p w14:paraId="0B526F0B" w14:textId="77777777" w:rsidR="00144EC7" w:rsidRPr="00F7325E" w:rsidRDefault="00144EC7" w:rsidP="00144EC7">
      <w:pPr>
        <w:spacing w:after="0"/>
        <w:ind w:right="-94"/>
        <w:jc w:val="center"/>
        <w:rPr>
          <w:rFonts w:ascii="Arial" w:hAnsi="Arial" w:cs="Arial"/>
          <w:b/>
          <w:color w:val="000000" w:themeColor="text1"/>
        </w:rPr>
      </w:pPr>
      <w:r w:rsidRPr="00F7325E">
        <w:rPr>
          <w:rFonts w:ascii="Arial" w:hAnsi="Arial" w:cs="Arial"/>
          <w:b/>
          <w:bCs/>
          <w:color w:val="000000" w:themeColor="text1"/>
        </w:rPr>
        <w:t>LA SUBDIRECCIÓN DE SILVICULTURA, FLORA Y FAUNA SILVESTRE DE LA SECRETARÍA DISTRITAL DE AMBIENTE</w:t>
      </w:r>
    </w:p>
    <w:p w14:paraId="747AB7A2" w14:textId="77777777" w:rsidR="00144EC7" w:rsidRPr="00F7325E" w:rsidRDefault="00144EC7" w:rsidP="00144EC7">
      <w:pPr>
        <w:spacing w:before="220" w:after="220"/>
        <w:jc w:val="both"/>
        <w:rPr>
          <w:rFonts w:ascii="Arial" w:hAnsi="Arial" w:cs="Arial"/>
          <w:color w:val="000000" w:themeColor="text1"/>
          <w:highlight w:val="cyan"/>
        </w:rPr>
      </w:pPr>
      <w:r w:rsidRPr="00F7325E">
        <w:rPr>
          <w:rFonts w:ascii="Arial" w:hAnsi="Arial" w:cs="Arial"/>
          <w:color w:val="000000" w:themeColor="text1"/>
        </w:rPr>
        <w:t>De conformidad con la Ley 99 de 1993, el Decreto 1076 de 2015, los Acuerdos 257 de 2006 y 327 de 2008, los Decretos Distritales 109 de 2009 modificado por el Decreto 175 de 2009 y el Decreto 531 de 2010 modificado y adicionado por el Decreto 383 de 2018, Decreto 289 del 2021, la Resolución 7132 de 2011 revocada parcialmente por la 359 del 2012, la Resolución 5589 de 2011 modificada por la Resolución 288 de 2012, la Resolución 01865 del 06 de julio de 2021, la Resolución 044 del 2022, la Ley 1437 de 2011 modificada por la Ley 2080 de 2021, Código de Procedimiento Administrativo y de lo Contencioso Administrativo y,</w:t>
      </w:r>
    </w:p>
    <w:p w14:paraId="22E3BC5D" w14:textId="77777777" w:rsidR="00144EC7" w:rsidRPr="00F7325E" w:rsidRDefault="00144EC7" w:rsidP="00144EC7">
      <w:pPr>
        <w:spacing w:before="220" w:after="220"/>
        <w:jc w:val="center"/>
        <w:rPr>
          <w:rFonts w:ascii="Arial" w:hAnsi="Arial" w:cs="Arial"/>
          <w:b/>
          <w:bCs/>
          <w:color w:val="000000" w:themeColor="text1"/>
        </w:rPr>
      </w:pPr>
      <w:r w:rsidRPr="00F7325E">
        <w:rPr>
          <w:rFonts w:ascii="Arial" w:hAnsi="Arial" w:cs="Arial"/>
          <w:b/>
          <w:bCs/>
          <w:color w:val="000000" w:themeColor="text1"/>
        </w:rPr>
        <w:t>CONSIDERANDO</w:t>
      </w:r>
    </w:p>
    <w:p w14:paraId="15BDEEAA" w14:textId="77777777" w:rsidR="00144EC7" w:rsidRPr="00F7325E" w:rsidRDefault="00144EC7" w:rsidP="00144EC7">
      <w:pPr>
        <w:spacing w:after="0"/>
        <w:ind w:right="-94"/>
        <w:jc w:val="both"/>
        <w:rPr>
          <w:rFonts w:ascii="Arial" w:hAnsi="Arial" w:cs="Arial"/>
          <w:b/>
          <w:color w:val="000000" w:themeColor="text1"/>
        </w:rPr>
      </w:pPr>
      <w:r w:rsidRPr="00F7325E">
        <w:rPr>
          <w:rFonts w:ascii="Arial" w:hAnsi="Arial" w:cs="Arial"/>
          <w:b/>
          <w:color w:val="000000" w:themeColor="text1"/>
        </w:rPr>
        <w:t>ANTECEDENTES</w:t>
      </w:r>
    </w:p>
    <w:p w14:paraId="3279B00C" w14:textId="77777777" w:rsidR="00144EC7" w:rsidRPr="00F7325E" w:rsidRDefault="00144EC7" w:rsidP="00144EC7">
      <w:pPr>
        <w:spacing w:after="0"/>
        <w:ind w:right="-94"/>
        <w:jc w:val="both"/>
        <w:rPr>
          <w:rFonts w:ascii="Arial" w:hAnsi="Arial" w:cs="Arial"/>
          <w:b/>
          <w:color w:val="000000" w:themeColor="text1"/>
        </w:rPr>
      </w:pPr>
    </w:p>
    <w:p w14:paraId="0163905C" w14:textId="77777777" w:rsidR="00144EC7" w:rsidRPr="00F7325E" w:rsidRDefault="00144EC7" w:rsidP="00144EC7">
      <w:pPr>
        <w:ind w:right="48"/>
        <w:jc w:val="both"/>
        <w:rPr>
          <w:rFonts w:ascii="Arial" w:hAnsi="Arial" w:cs="Arial"/>
        </w:rPr>
      </w:pPr>
      <w:r w:rsidRPr="00F7325E">
        <w:rPr>
          <w:rFonts w:ascii="Arial" w:hAnsi="Arial" w:cs="Arial"/>
        </w:rPr>
        <w:t xml:space="preserve">Que la Subdirección de Silvicultura, Flora y Fauna Silvestre de la Secretaría Distrital de Ambiente - SDA, con el objeto de atender el radicado No. </w:t>
      </w:r>
      <w:r>
        <w:rPr>
          <w:rFonts w:ascii="Arial" w:hAnsi="Arial" w:cs="Arial"/>
          <w:b/>
          <w:bCs/>
        </w:rPr>
        <w:t xml:space="preserve">2021ER28222 </w:t>
      </w:r>
      <w:r w:rsidRPr="00A243F7">
        <w:rPr>
          <w:rFonts w:ascii="Arial" w:hAnsi="Arial" w:cs="Arial"/>
        </w:rPr>
        <w:t>del 15 de febrero de 2021</w:t>
      </w:r>
      <w:r w:rsidRPr="00F7325E">
        <w:rPr>
          <w:rFonts w:ascii="Arial" w:hAnsi="Arial" w:cs="Arial"/>
        </w:rPr>
        <w:t xml:space="preserve">, realizó visita el día </w:t>
      </w:r>
      <w:r>
        <w:rPr>
          <w:rFonts w:ascii="Arial" w:hAnsi="Arial" w:cs="Arial"/>
        </w:rPr>
        <w:t>1</w:t>
      </w:r>
      <w:r w:rsidRPr="00F7325E">
        <w:rPr>
          <w:rFonts w:ascii="Arial" w:hAnsi="Arial" w:cs="Arial"/>
        </w:rPr>
        <w:t xml:space="preserve">4 de </w:t>
      </w:r>
      <w:r>
        <w:rPr>
          <w:rFonts w:ascii="Arial" w:hAnsi="Arial" w:cs="Arial"/>
        </w:rPr>
        <w:t>febrer</w:t>
      </w:r>
      <w:r w:rsidRPr="00F7325E">
        <w:rPr>
          <w:rFonts w:ascii="Arial" w:hAnsi="Arial" w:cs="Arial"/>
        </w:rPr>
        <w:t>o de 202</w:t>
      </w:r>
      <w:r>
        <w:rPr>
          <w:rFonts w:ascii="Arial" w:hAnsi="Arial" w:cs="Arial"/>
        </w:rPr>
        <w:t>1</w:t>
      </w:r>
      <w:r w:rsidRPr="00F7325E">
        <w:rPr>
          <w:rFonts w:ascii="Arial" w:hAnsi="Arial" w:cs="Arial"/>
        </w:rPr>
        <w:t xml:space="preserve">, emitiendo el Concepto Técnico No. </w:t>
      </w:r>
      <w:r>
        <w:rPr>
          <w:rFonts w:ascii="Arial" w:hAnsi="Arial" w:cs="Arial"/>
        </w:rPr>
        <w:t>SSFFS-02387 del 1 de mayo de 2021</w:t>
      </w:r>
      <w:r w:rsidRPr="00F7325E">
        <w:rPr>
          <w:rFonts w:ascii="Arial" w:hAnsi="Arial" w:cs="Arial"/>
        </w:rPr>
        <w:t>, el cual autorizó a</w:t>
      </w:r>
      <w:r>
        <w:rPr>
          <w:rFonts w:ascii="Arial" w:hAnsi="Arial" w:cs="Arial"/>
        </w:rPr>
        <w:t xml:space="preserve"> </w:t>
      </w:r>
      <w:r w:rsidRPr="00F7325E">
        <w:rPr>
          <w:rFonts w:ascii="Arial" w:hAnsi="Arial" w:cs="Arial"/>
        </w:rPr>
        <w:t>l</w:t>
      </w:r>
      <w:r>
        <w:rPr>
          <w:rFonts w:ascii="Arial" w:hAnsi="Arial" w:cs="Arial"/>
        </w:rPr>
        <w:t>a</w:t>
      </w:r>
      <w:r w:rsidRPr="00F7325E">
        <w:rPr>
          <w:rFonts w:ascii="Arial" w:hAnsi="Arial" w:cs="Arial"/>
        </w:rPr>
        <w:t xml:space="preserve"> </w:t>
      </w:r>
      <w:r>
        <w:rPr>
          <w:rFonts w:ascii="Arial" w:hAnsi="Arial" w:cs="Arial"/>
        </w:rPr>
        <w:t>ALCALDIA MAYOR DE BOGOTA</w:t>
      </w:r>
      <w:r w:rsidRPr="00F7325E">
        <w:rPr>
          <w:rFonts w:ascii="Arial" w:hAnsi="Arial" w:cs="Arial"/>
        </w:rPr>
        <w:t xml:space="preserve">, con NIT. </w:t>
      </w:r>
      <w:r>
        <w:rPr>
          <w:rFonts w:ascii="Arial" w:hAnsi="Arial" w:cs="Arial"/>
        </w:rPr>
        <w:t>899.999.061-9</w:t>
      </w:r>
      <w:r w:rsidRPr="00F7325E">
        <w:rPr>
          <w:rFonts w:ascii="Arial" w:hAnsi="Arial" w:cs="Arial"/>
        </w:rPr>
        <w:t xml:space="preserve">, para ejecutar los tratamientos silviculturales de </w:t>
      </w:r>
      <w:r>
        <w:rPr>
          <w:rFonts w:ascii="Arial" w:hAnsi="Arial" w:cs="Arial"/>
          <w:b/>
          <w:bCs/>
        </w:rPr>
        <w:t>T</w:t>
      </w:r>
      <w:r w:rsidRPr="00F7325E">
        <w:rPr>
          <w:rFonts w:ascii="Arial" w:hAnsi="Arial" w:cs="Arial"/>
          <w:b/>
          <w:bCs/>
        </w:rPr>
        <w:t>A</w:t>
      </w:r>
      <w:r>
        <w:rPr>
          <w:rFonts w:ascii="Arial" w:hAnsi="Arial" w:cs="Arial"/>
          <w:b/>
          <w:bCs/>
        </w:rPr>
        <w:t>LA</w:t>
      </w:r>
      <w:r w:rsidRPr="00F7325E">
        <w:rPr>
          <w:rFonts w:ascii="Arial" w:hAnsi="Arial" w:cs="Arial"/>
          <w:b/>
          <w:bCs/>
        </w:rPr>
        <w:t xml:space="preserve"> </w:t>
      </w:r>
      <w:r w:rsidRPr="00F7325E">
        <w:rPr>
          <w:rFonts w:ascii="Arial" w:hAnsi="Arial" w:cs="Arial"/>
        </w:rPr>
        <w:t>de un (01) individuo arbóreo</w:t>
      </w:r>
      <w:r w:rsidRPr="00F7325E">
        <w:rPr>
          <w:rFonts w:ascii="Arial" w:hAnsi="Arial" w:cs="Arial"/>
          <w:i/>
        </w:rPr>
        <w:t xml:space="preserve">, </w:t>
      </w:r>
      <w:r w:rsidRPr="00F7325E">
        <w:rPr>
          <w:rFonts w:ascii="Arial" w:hAnsi="Arial" w:cs="Arial"/>
        </w:rPr>
        <w:t xml:space="preserve">ubicado en espacio privado, en la </w:t>
      </w:r>
      <w:r>
        <w:rPr>
          <w:rFonts w:ascii="Arial" w:hAnsi="Arial" w:cs="Arial"/>
        </w:rPr>
        <w:t>Calle 17 No. 68 - 83</w:t>
      </w:r>
      <w:r w:rsidRPr="00F7325E">
        <w:rPr>
          <w:rFonts w:ascii="Arial" w:hAnsi="Arial" w:cs="Arial"/>
        </w:rPr>
        <w:t xml:space="preserve">, Barrio </w:t>
      </w:r>
      <w:r>
        <w:rPr>
          <w:rFonts w:ascii="Arial" w:eastAsia="Arial" w:hAnsi="Arial" w:cs="Arial"/>
        </w:rPr>
        <w:t>Granjas de Techo</w:t>
      </w:r>
      <w:r w:rsidRPr="00F7325E">
        <w:rPr>
          <w:rFonts w:ascii="Arial" w:hAnsi="Arial" w:cs="Arial"/>
        </w:rPr>
        <w:t>, Localidad (</w:t>
      </w:r>
      <w:r>
        <w:rPr>
          <w:rFonts w:ascii="Arial" w:hAnsi="Arial" w:cs="Arial"/>
        </w:rPr>
        <w:t>09</w:t>
      </w:r>
      <w:r w:rsidRPr="00F7325E">
        <w:rPr>
          <w:rFonts w:ascii="Arial" w:hAnsi="Arial" w:cs="Arial"/>
        </w:rPr>
        <w:t xml:space="preserve">) </w:t>
      </w:r>
      <w:r>
        <w:rPr>
          <w:rFonts w:ascii="Arial" w:hAnsi="Arial" w:cs="Arial"/>
        </w:rPr>
        <w:t>Fontibón</w:t>
      </w:r>
      <w:r w:rsidRPr="00F7325E">
        <w:rPr>
          <w:rFonts w:ascii="Arial" w:hAnsi="Arial" w:cs="Arial"/>
        </w:rPr>
        <w:t xml:space="preserve">, en la ciudad de Bogotá D.C., dicho concepto técnico fue comunicado el día 20 de mayo de 2021. </w:t>
      </w:r>
    </w:p>
    <w:p w14:paraId="63A5BE49" w14:textId="77777777" w:rsidR="00144EC7" w:rsidRPr="00F7325E" w:rsidRDefault="00144EC7" w:rsidP="00144EC7">
      <w:pPr>
        <w:pStyle w:val="NormalWeb"/>
        <w:spacing w:line="276" w:lineRule="auto"/>
        <w:jc w:val="both"/>
        <w:rPr>
          <w:rFonts w:ascii="Arial" w:eastAsia="Calibri" w:hAnsi="Arial" w:cs="Arial"/>
          <w:sz w:val="22"/>
          <w:szCs w:val="22"/>
          <w:lang w:eastAsia="en-US"/>
        </w:rPr>
      </w:pPr>
      <w:r w:rsidRPr="00F7325E">
        <w:rPr>
          <w:rFonts w:ascii="Arial" w:hAnsi="Arial" w:cs="Arial"/>
          <w:sz w:val="22"/>
          <w:szCs w:val="22"/>
        </w:rPr>
        <w:t xml:space="preserve">Que, en el precitado concepto, se </w:t>
      </w:r>
      <w:proofErr w:type="spellStart"/>
      <w:r w:rsidRPr="00F7325E">
        <w:rPr>
          <w:rFonts w:ascii="Arial" w:hAnsi="Arial" w:cs="Arial"/>
          <w:sz w:val="22"/>
          <w:szCs w:val="22"/>
        </w:rPr>
        <w:t>establec</w:t>
      </w:r>
      <w:r>
        <w:rPr>
          <w:rFonts w:ascii="Arial" w:hAnsi="Arial" w:cs="Arial"/>
          <w:sz w:val="22"/>
          <w:szCs w:val="22"/>
          <w:lang w:val="es-CO"/>
        </w:rPr>
        <w:t>ió</w:t>
      </w:r>
      <w:proofErr w:type="spellEnd"/>
      <w:r>
        <w:rPr>
          <w:rFonts w:ascii="Arial" w:hAnsi="Arial" w:cs="Arial"/>
          <w:sz w:val="22"/>
          <w:szCs w:val="22"/>
          <w:lang w:val="es-CO"/>
        </w:rPr>
        <w:t xml:space="preserve"> por concepto de </w:t>
      </w:r>
      <w:r w:rsidRPr="00591A04">
        <w:rPr>
          <w:rFonts w:ascii="Arial" w:hAnsi="Arial" w:cs="Arial"/>
          <w:b/>
          <w:sz w:val="22"/>
          <w:szCs w:val="22"/>
        </w:rPr>
        <w:t>COMPENSACIÓN</w:t>
      </w:r>
      <w:r w:rsidRPr="00591A04">
        <w:rPr>
          <w:rFonts w:ascii="Arial" w:hAnsi="Arial" w:cs="Arial"/>
          <w:sz w:val="22"/>
          <w:szCs w:val="22"/>
        </w:rPr>
        <w:t xml:space="preserve"> por tala de árboles el pago de </w:t>
      </w:r>
      <w:r>
        <w:rPr>
          <w:rFonts w:ascii="Arial" w:hAnsi="Arial" w:cs="Arial"/>
          <w:sz w:val="22"/>
          <w:szCs w:val="22"/>
        </w:rPr>
        <w:t>QUINIENTOS</w:t>
      </w:r>
      <w:r w:rsidRPr="00591A04">
        <w:rPr>
          <w:rFonts w:ascii="Arial" w:hAnsi="Arial" w:cs="Arial"/>
          <w:sz w:val="22"/>
          <w:szCs w:val="22"/>
        </w:rPr>
        <w:t xml:space="preserve"> CINCUENTA Y TRES MIL DOSCIENTOS OCHENTA Y NUEVE PESOS ($53</w:t>
      </w:r>
      <w:r>
        <w:rPr>
          <w:rFonts w:ascii="Arial" w:hAnsi="Arial" w:cs="Arial"/>
          <w:sz w:val="22"/>
          <w:szCs w:val="22"/>
        </w:rPr>
        <w:t>7</w:t>
      </w:r>
      <w:r w:rsidRPr="00591A04">
        <w:rPr>
          <w:rFonts w:ascii="Arial" w:hAnsi="Arial" w:cs="Arial"/>
          <w:sz w:val="22"/>
          <w:szCs w:val="22"/>
        </w:rPr>
        <w:t>.</w:t>
      </w:r>
      <w:r>
        <w:rPr>
          <w:rFonts w:ascii="Arial" w:hAnsi="Arial" w:cs="Arial"/>
          <w:sz w:val="22"/>
          <w:szCs w:val="22"/>
        </w:rPr>
        <w:t>0</w:t>
      </w:r>
      <w:r w:rsidRPr="00591A04">
        <w:rPr>
          <w:rFonts w:ascii="Arial" w:hAnsi="Arial" w:cs="Arial"/>
          <w:sz w:val="22"/>
          <w:szCs w:val="22"/>
        </w:rPr>
        <w:t>89) M/cte., equivalente a 1.25 IVP(s) y que corresponden a 0.54737 SMMLV (año 2020)</w:t>
      </w:r>
      <w:r>
        <w:rPr>
          <w:rFonts w:ascii="Arial" w:hAnsi="Arial" w:cs="Arial"/>
          <w:sz w:val="22"/>
          <w:szCs w:val="22"/>
        </w:rPr>
        <w:t>.</w:t>
      </w:r>
      <w:r w:rsidRPr="00F7325E">
        <w:rPr>
          <w:rFonts w:ascii="Arial" w:hAnsi="Arial" w:cs="Arial"/>
          <w:sz w:val="22"/>
          <w:szCs w:val="22"/>
        </w:rPr>
        <w:t xml:space="preserve"> Por otra parte, se generó cobro por concepto de </w:t>
      </w:r>
      <w:r w:rsidRPr="00F7325E">
        <w:rPr>
          <w:rFonts w:ascii="Arial" w:hAnsi="Arial" w:cs="Arial"/>
          <w:b/>
          <w:bCs/>
          <w:sz w:val="22"/>
          <w:szCs w:val="22"/>
        </w:rPr>
        <w:t xml:space="preserve">SEGUIMIENTO </w:t>
      </w:r>
      <w:r w:rsidRPr="00F7325E">
        <w:rPr>
          <w:rFonts w:ascii="Arial" w:hAnsi="Arial" w:cs="Arial"/>
          <w:sz w:val="22"/>
          <w:szCs w:val="22"/>
        </w:rPr>
        <w:t>fue liquidada la suma de CIENTO SETENTA MIL DOSCIENTOS NOVENTA Y TRES PESOS ($170.293) M/cte., conforme al Decreto Distrital 531 de 2010 modificado y adicionado por el Decreto 383 de 2018, y la Resolución 5589 de 2011 modificada por la Resolución 288 de 2012.</w:t>
      </w:r>
    </w:p>
    <w:p w14:paraId="6881DE72" w14:textId="77777777" w:rsidR="00144EC7" w:rsidRPr="00F7325E" w:rsidRDefault="00144EC7" w:rsidP="00144EC7">
      <w:pPr>
        <w:spacing w:after="0"/>
        <w:ind w:right="48"/>
        <w:jc w:val="both"/>
        <w:rPr>
          <w:rFonts w:ascii="Arial" w:hAnsi="Arial" w:cs="Arial"/>
        </w:rPr>
      </w:pPr>
      <w:proofErr w:type="gramStart"/>
      <w:r w:rsidRPr="00F7325E">
        <w:rPr>
          <w:rFonts w:ascii="Arial" w:hAnsi="Arial" w:cs="Arial"/>
        </w:rPr>
        <w:t>Que</w:t>
      </w:r>
      <w:proofErr w:type="gramEnd"/>
      <w:r w:rsidRPr="00F7325E">
        <w:rPr>
          <w:rFonts w:ascii="Arial" w:hAnsi="Arial" w:cs="Arial"/>
        </w:rPr>
        <w:t xml:space="preserve"> con el objeto de realizar seguimiento a los tratamientos silviculturales autorizados, se realizó visita el día</w:t>
      </w:r>
      <w:r>
        <w:rPr>
          <w:rFonts w:ascii="Arial" w:hAnsi="Arial" w:cs="Arial"/>
        </w:rPr>
        <w:t xml:space="preserve"> 13</w:t>
      </w:r>
      <w:r w:rsidRPr="00F7325E">
        <w:rPr>
          <w:rFonts w:ascii="Arial" w:hAnsi="Arial" w:cs="Arial"/>
        </w:rPr>
        <w:t xml:space="preserve"> de </w:t>
      </w:r>
      <w:r>
        <w:rPr>
          <w:rFonts w:ascii="Arial" w:hAnsi="Arial" w:cs="Arial"/>
        </w:rPr>
        <w:t>julio</w:t>
      </w:r>
      <w:r w:rsidRPr="00F7325E">
        <w:rPr>
          <w:rFonts w:ascii="Arial" w:hAnsi="Arial" w:cs="Arial"/>
        </w:rPr>
        <w:t xml:space="preserve"> de 2023, emitiendo para el efecto Concepto Técnico No. </w:t>
      </w:r>
      <w:r>
        <w:rPr>
          <w:rFonts w:ascii="Arial" w:hAnsi="Arial" w:cs="Arial"/>
        </w:rPr>
        <w:t>10417</w:t>
      </w:r>
      <w:r w:rsidRPr="00F7325E">
        <w:rPr>
          <w:rFonts w:ascii="Arial" w:hAnsi="Arial" w:cs="Arial"/>
        </w:rPr>
        <w:t xml:space="preserve"> del </w:t>
      </w:r>
      <w:r>
        <w:rPr>
          <w:rFonts w:ascii="Arial" w:hAnsi="Arial" w:cs="Arial"/>
        </w:rPr>
        <w:t>18</w:t>
      </w:r>
      <w:r w:rsidRPr="00F7325E">
        <w:rPr>
          <w:rFonts w:ascii="Arial" w:hAnsi="Arial" w:cs="Arial"/>
        </w:rPr>
        <w:t xml:space="preserve"> de </w:t>
      </w:r>
      <w:r>
        <w:rPr>
          <w:rFonts w:ascii="Arial" w:hAnsi="Arial" w:cs="Arial"/>
        </w:rPr>
        <w:t xml:space="preserve">septiembre </w:t>
      </w:r>
      <w:r w:rsidRPr="00F7325E">
        <w:rPr>
          <w:rFonts w:ascii="Arial" w:hAnsi="Arial" w:cs="Arial"/>
        </w:rPr>
        <w:t>de 2023, el cual establece lo siguiente:</w:t>
      </w:r>
    </w:p>
    <w:p w14:paraId="593F9E3E" w14:textId="77777777" w:rsidR="00144EC7" w:rsidRPr="00F7325E" w:rsidRDefault="00144EC7" w:rsidP="00144EC7">
      <w:pPr>
        <w:spacing w:after="0"/>
        <w:ind w:left="708" w:right="1041"/>
        <w:jc w:val="both"/>
        <w:rPr>
          <w:rFonts w:ascii="Arial" w:hAnsi="Arial" w:cs="Arial"/>
          <w:i/>
          <w:iCs/>
        </w:rPr>
      </w:pPr>
    </w:p>
    <w:p w14:paraId="78A6A0C3" w14:textId="77777777" w:rsidR="00144EC7" w:rsidRDefault="00144EC7" w:rsidP="002775CB">
      <w:pPr>
        <w:spacing w:after="0"/>
        <w:ind w:left="708" w:right="567"/>
        <w:jc w:val="both"/>
        <w:rPr>
          <w:rFonts w:ascii="Arial" w:hAnsi="Arial" w:cs="Arial"/>
          <w:i/>
          <w:iCs/>
          <w:sz w:val="20"/>
          <w:szCs w:val="20"/>
        </w:rPr>
      </w:pPr>
      <w:r w:rsidRPr="00F7325E">
        <w:rPr>
          <w:rFonts w:ascii="Arial" w:hAnsi="Arial" w:cs="Arial"/>
          <w:i/>
          <w:iCs/>
        </w:rPr>
        <w:t>“</w:t>
      </w:r>
      <w:r w:rsidRPr="00352962">
        <w:rPr>
          <w:rFonts w:ascii="Arial" w:hAnsi="Arial" w:cs="Arial"/>
          <w:i/>
          <w:iCs/>
          <w:sz w:val="20"/>
          <w:szCs w:val="20"/>
        </w:rPr>
        <w:t>El día 13 de julio del 2023 se realizó la visita de seguimiento a concepto técnico de atención de emergencias silviculturales SSFFS-02387 del 01/05/2021, a través del cual se autorizó a la ALCALDÍA MAYOR DE BOGOTÁ; identificado con NIT: 899.999.061-9, efectuar el procedimiento de manejo silvicultural de tala de un (1) individuo arbóreo de la especie Cerezo (</w:t>
      </w:r>
      <w:proofErr w:type="spellStart"/>
      <w:r w:rsidRPr="00352962">
        <w:rPr>
          <w:rFonts w:ascii="Arial" w:hAnsi="Arial" w:cs="Arial"/>
          <w:i/>
          <w:iCs/>
          <w:sz w:val="20"/>
          <w:szCs w:val="20"/>
        </w:rPr>
        <w:t>Prunus</w:t>
      </w:r>
      <w:proofErr w:type="spellEnd"/>
      <w:r w:rsidRPr="00352962">
        <w:rPr>
          <w:rFonts w:ascii="Arial" w:hAnsi="Arial" w:cs="Arial"/>
          <w:i/>
          <w:iCs/>
          <w:sz w:val="20"/>
          <w:szCs w:val="20"/>
        </w:rPr>
        <w:t xml:space="preserve"> </w:t>
      </w:r>
      <w:proofErr w:type="spellStart"/>
      <w:r w:rsidRPr="00352962">
        <w:rPr>
          <w:rFonts w:ascii="Arial" w:hAnsi="Arial" w:cs="Arial"/>
          <w:i/>
          <w:iCs/>
          <w:sz w:val="20"/>
          <w:szCs w:val="20"/>
        </w:rPr>
        <w:t>capuli</w:t>
      </w:r>
      <w:proofErr w:type="spellEnd"/>
      <w:r w:rsidRPr="00352962">
        <w:rPr>
          <w:rFonts w:ascii="Arial" w:hAnsi="Arial" w:cs="Arial"/>
          <w:i/>
          <w:iCs/>
          <w:sz w:val="20"/>
          <w:szCs w:val="20"/>
        </w:rPr>
        <w:t xml:space="preserve">); emplazado en la zona verde del predio en la dirección CL 17 68 83, del barrio Granjas de techo, localidad de Engativá. </w:t>
      </w:r>
    </w:p>
    <w:p w14:paraId="2B725CCA" w14:textId="77777777" w:rsidR="00144EC7" w:rsidRDefault="00144EC7" w:rsidP="002775CB">
      <w:pPr>
        <w:spacing w:after="0"/>
        <w:ind w:left="708" w:right="567"/>
        <w:jc w:val="both"/>
        <w:rPr>
          <w:rFonts w:ascii="Arial" w:hAnsi="Arial" w:cs="Arial"/>
          <w:i/>
          <w:iCs/>
          <w:sz w:val="20"/>
          <w:szCs w:val="20"/>
        </w:rPr>
      </w:pPr>
    </w:p>
    <w:p w14:paraId="5D5E8646" w14:textId="77777777" w:rsidR="00144EC7" w:rsidRPr="00F7325E" w:rsidRDefault="00144EC7" w:rsidP="002775CB">
      <w:pPr>
        <w:spacing w:after="0"/>
        <w:ind w:left="708" w:right="567"/>
        <w:jc w:val="both"/>
        <w:rPr>
          <w:rFonts w:ascii="Arial" w:hAnsi="Arial" w:cs="Arial"/>
          <w:i/>
          <w:iCs/>
          <w:lang w:val="es-CO"/>
        </w:rPr>
      </w:pPr>
      <w:r w:rsidRPr="00352962">
        <w:rPr>
          <w:rFonts w:ascii="Arial" w:hAnsi="Arial" w:cs="Arial"/>
          <w:i/>
          <w:iCs/>
          <w:sz w:val="20"/>
          <w:szCs w:val="20"/>
        </w:rPr>
        <w:t>Una vez realizada la visita de seguimiento como se consigna en el acta ANLR-20231362-15972, se verifica que el procedimiento de manejo silvicultural autorizado se llevó a cabo técnicamente, de acuerdo con los lineamientos contemplados en el manual de silvicultura urbana para Bogotá. Se generó cobro por concepto de con respecto al SEGUIMIENTO por $ 176.254 (M/</w:t>
      </w:r>
      <w:proofErr w:type="spellStart"/>
      <w:r w:rsidRPr="00352962">
        <w:rPr>
          <w:rFonts w:ascii="Arial" w:hAnsi="Arial" w:cs="Arial"/>
          <w:i/>
          <w:iCs/>
          <w:sz w:val="20"/>
          <w:szCs w:val="20"/>
        </w:rPr>
        <w:t>cte</w:t>
      </w:r>
      <w:proofErr w:type="spellEnd"/>
      <w:r w:rsidRPr="00352962">
        <w:rPr>
          <w:rFonts w:ascii="Arial" w:hAnsi="Arial" w:cs="Arial"/>
          <w:i/>
          <w:iCs/>
          <w:sz w:val="20"/>
          <w:szCs w:val="20"/>
        </w:rPr>
        <w:t xml:space="preserve">). Por medida compensatoria el autorizado deberá pagar en forma monetaria un total de $ 537,088 correspondientes a 1,35 IVP(s) o 0,59116 SMMLV. Revisando el sistema de correspondencia FOREST no se hallaron los pagos por medida compensatoria y seguimiento. El concepto técnico NO requirió salvoconducto de movilización de madera. Cabe mencionar que el autorizado real es la </w:t>
      </w:r>
      <w:proofErr w:type="gramStart"/>
      <w:r w:rsidRPr="00352962">
        <w:rPr>
          <w:rFonts w:ascii="Arial" w:hAnsi="Arial" w:cs="Arial"/>
          <w:i/>
          <w:iCs/>
          <w:sz w:val="20"/>
          <w:szCs w:val="20"/>
        </w:rPr>
        <w:t>Secretaria</w:t>
      </w:r>
      <w:proofErr w:type="gramEnd"/>
      <w:r w:rsidRPr="00352962">
        <w:rPr>
          <w:rFonts w:ascii="Arial" w:hAnsi="Arial" w:cs="Arial"/>
          <w:i/>
          <w:iCs/>
          <w:sz w:val="20"/>
          <w:szCs w:val="20"/>
        </w:rPr>
        <w:t xml:space="preserve"> Distrital de Educación con NIT: 899.999.061-112</w:t>
      </w:r>
      <w:r w:rsidRPr="00F7325E">
        <w:rPr>
          <w:rFonts w:ascii="Arial" w:hAnsi="Arial" w:cs="Arial"/>
          <w:i/>
          <w:iCs/>
        </w:rPr>
        <w:t xml:space="preserve">.” </w:t>
      </w:r>
      <w:r w:rsidRPr="00F7325E">
        <w:rPr>
          <w:rFonts w:ascii="Arial" w:hAnsi="Arial" w:cs="Arial"/>
          <w:i/>
          <w:iCs/>
          <w:lang w:val="es-CO"/>
        </w:rPr>
        <w:t>(SIC)</w:t>
      </w:r>
    </w:p>
    <w:p w14:paraId="0E5223EB" w14:textId="77777777" w:rsidR="00144EC7" w:rsidRPr="00F7325E" w:rsidRDefault="00144EC7" w:rsidP="00144EC7">
      <w:pPr>
        <w:ind w:right="48"/>
        <w:contextualSpacing/>
        <w:jc w:val="both"/>
        <w:rPr>
          <w:rFonts w:ascii="Arial" w:hAnsi="Arial" w:cs="Arial"/>
          <w:bCs/>
        </w:rPr>
      </w:pPr>
    </w:p>
    <w:p w14:paraId="0038A4D9" w14:textId="77777777" w:rsidR="00144EC7" w:rsidRPr="00F7325E" w:rsidRDefault="00144EC7" w:rsidP="00144EC7">
      <w:pPr>
        <w:ind w:right="48"/>
        <w:contextualSpacing/>
        <w:jc w:val="both"/>
        <w:rPr>
          <w:rFonts w:ascii="Arial" w:hAnsi="Arial" w:cs="Arial"/>
        </w:rPr>
      </w:pPr>
      <w:r w:rsidRPr="00F7325E">
        <w:rPr>
          <w:rFonts w:ascii="Arial" w:hAnsi="Arial" w:cs="Arial"/>
          <w:bCs/>
        </w:rPr>
        <w:t xml:space="preserve">Que, mediante radicado </w:t>
      </w:r>
      <w:r>
        <w:rPr>
          <w:rFonts w:ascii="Arial" w:hAnsi="Arial" w:cs="Arial"/>
          <w:b/>
        </w:rPr>
        <w:t xml:space="preserve">No. </w:t>
      </w:r>
      <w:r w:rsidRPr="008F2EA3">
        <w:rPr>
          <w:rFonts w:ascii="Arial" w:hAnsi="Arial" w:cs="Arial"/>
          <w:b/>
        </w:rPr>
        <w:t>2023EE81349</w:t>
      </w:r>
      <w:r w:rsidRPr="00F7325E">
        <w:rPr>
          <w:rFonts w:ascii="Arial" w:hAnsi="Arial" w:cs="Arial"/>
          <w:b/>
        </w:rPr>
        <w:t xml:space="preserve"> </w:t>
      </w:r>
      <w:r w:rsidRPr="00F7325E">
        <w:rPr>
          <w:rFonts w:ascii="Arial" w:hAnsi="Arial" w:cs="Arial"/>
          <w:bCs/>
        </w:rPr>
        <w:t>del 1</w:t>
      </w:r>
      <w:r>
        <w:rPr>
          <w:rFonts w:ascii="Arial" w:hAnsi="Arial" w:cs="Arial"/>
          <w:bCs/>
        </w:rPr>
        <w:t>4</w:t>
      </w:r>
      <w:r w:rsidRPr="00F7325E">
        <w:rPr>
          <w:rFonts w:ascii="Arial" w:hAnsi="Arial" w:cs="Arial"/>
          <w:bCs/>
        </w:rPr>
        <w:t xml:space="preserve"> de a</w:t>
      </w:r>
      <w:r>
        <w:rPr>
          <w:rFonts w:ascii="Arial" w:hAnsi="Arial" w:cs="Arial"/>
          <w:bCs/>
        </w:rPr>
        <w:t>bril</w:t>
      </w:r>
      <w:r w:rsidRPr="00F7325E">
        <w:rPr>
          <w:rFonts w:ascii="Arial" w:hAnsi="Arial" w:cs="Arial"/>
          <w:bCs/>
        </w:rPr>
        <w:t xml:space="preserve"> de 2023, se requirió a</w:t>
      </w:r>
      <w:r>
        <w:rPr>
          <w:rFonts w:ascii="Arial" w:hAnsi="Arial" w:cs="Arial"/>
          <w:bCs/>
        </w:rPr>
        <w:t xml:space="preserve"> </w:t>
      </w:r>
      <w:r w:rsidRPr="00F7325E">
        <w:rPr>
          <w:rFonts w:ascii="Arial" w:hAnsi="Arial" w:cs="Arial"/>
          <w:bCs/>
        </w:rPr>
        <w:t>l</w:t>
      </w:r>
      <w:r>
        <w:rPr>
          <w:rFonts w:ascii="Arial" w:hAnsi="Arial" w:cs="Arial"/>
          <w:bCs/>
        </w:rPr>
        <w:t>a</w:t>
      </w:r>
      <w:r w:rsidRPr="00F7325E">
        <w:rPr>
          <w:rFonts w:ascii="Arial" w:hAnsi="Arial" w:cs="Arial"/>
          <w:bCs/>
        </w:rPr>
        <w:t xml:space="preserve"> </w:t>
      </w:r>
      <w:r w:rsidRPr="004321CF">
        <w:rPr>
          <w:rFonts w:ascii="Arial" w:hAnsi="Arial" w:cs="Arial"/>
        </w:rPr>
        <w:t>ALCALDÍA LOCAL DE FONTIB</w:t>
      </w:r>
      <w:r>
        <w:rPr>
          <w:rFonts w:ascii="Arial" w:hAnsi="Arial" w:cs="Arial"/>
        </w:rPr>
        <w:t>Ò</w:t>
      </w:r>
      <w:r w:rsidRPr="004321CF">
        <w:rPr>
          <w:rFonts w:ascii="Arial" w:hAnsi="Arial" w:cs="Arial"/>
        </w:rPr>
        <w:t>N</w:t>
      </w:r>
      <w:r w:rsidRPr="00F7325E">
        <w:rPr>
          <w:rFonts w:ascii="Arial" w:hAnsi="Arial" w:cs="Arial"/>
        </w:rPr>
        <w:t xml:space="preserve">, con NIT. </w:t>
      </w:r>
      <w:r>
        <w:rPr>
          <w:rFonts w:ascii="Arial" w:hAnsi="Arial" w:cs="Arial"/>
        </w:rPr>
        <w:t>899.999.061-9</w:t>
      </w:r>
      <w:r w:rsidRPr="00F7325E">
        <w:rPr>
          <w:rFonts w:ascii="Arial" w:hAnsi="Arial" w:cs="Arial"/>
          <w:bCs/>
        </w:rPr>
        <w:t>, para que allegara recibo de pago por concepto de</w:t>
      </w:r>
      <w:r>
        <w:rPr>
          <w:rFonts w:ascii="Arial" w:hAnsi="Arial" w:cs="Arial"/>
          <w:bCs/>
        </w:rPr>
        <w:t xml:space="preserve"> </w:t>
      </w:r>
      <w:r w:rsidRPr="00591A04">
        <w:rPr>
          <w:rFonts w:ascii="Arial" w:eastAsia="Times New Roman" w:hAnsi="Arial" w:cs="Arial"/>
          <w:b/>
        </w:rPr>
        <w:t>COMPENSACIÓN</w:t>
      </w:r>
      <w:r w:rsidRPr="00591A04">
        <w:rPr>
          <w:rFonts w:ascii="Arial" w:eastAsia="Times New Roman" w:hAnsi="Arial" w:cs="Arial"/>
        </w:rPr>
        <w:t xml:space="preserve"> por </w:t>
      </w:r>
      <w:r>
        <w:rPr>
          <w:rFonts w:ascii="Arial" w:eastAsia="Times New Roman" w:hAnsi="Arial" w:cs="Arial"/>
        </w:rPr>
        <w:t>valor</w:t>
      </w:r>
      <w:r w:rsidRPr="00591A04">
        <w:rPr>
          <w:rFonts w:ascii="Arial" w:eastAsia="Times New Roman" w:hAnsi="Arial" w:cs="Arial"/>
        </w:rPr>
        <w:t xml:space="preserve"> de </w:t>
      </w:r>
      <w:r>
        <w:rPr>
          <w:rFonts w:ascii="Arial" w:hAnsi="Arial" w:cs="Arial"/>
        </w:rPr>
        <w:t>QUINIENTOS</w:t>
      </w:r>
      <w:r w:rsidRPr="00591A04">
        <w:rPr>
          <w:rFonts w:ascii="Arial" w:eastAsia="Times New Roman" w:hAnsi="Arial" w:cs="Arial"/>
        </w:rPr>
        <w:t xml:space="preserve"> CINCUENTA Y TRES MIL DOSCIENTOS OCHENTA Y NUEVE PESOS ($53</w:t>
      </w:r>
      <w:r>
        <w:rPr>
          <w:rFonts w:ascii="Arial" w:hAnsi="Arial" w:cs="Arial"/>
        </w:rPr>
        <w:t>7</w:t>
      </w:r>
      <w:r w:rsidRPr="00591A04">
        <w:rPr>
          <w:rFonts w:ascii="Arial" w:eastAsia="Times New Roman" w:hAnsi="Arial" w:cs="Arial"/>
        </w:rPr>
        <w:t>.</w:t>
      </w:r>
      <w:r>
        <w:rPr>
          <w:rFonts w:ascii="Arial" w:hAnsi="Arial" w:cs="Arial"/>
        </w:rPr>
        <w:t>0</w:t>
      </w:r>
      <w:r w:rsidRPr="00591A04">
        <w:rPr>
          <w:rFonts w:ascii="Arial" w:eastAsia="Times New Roman" w:hAnsi="Arial" w:cs="Arial"/>
        </w:rPr>
        <w:t>89) M/cte., equivalente a 1.25 IVP(s) y que corresponden a 0.54737 SMMLV (año 2020)</w:t>
      </w:r>
      <w:r>
        <w:rPr>
          <w:rFonts w:ascii="Arial" w:eastAsia="Times New Roman" w:hAnsi="Arial" w:cs="Arial"/>
        </w:rPr>
        <w:t xml:space="preserve"> y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p>
    <w:p w14:paraId="1818CE55" w14:textId="77777777" w:rsidR="00144EC7" w:rsidRPr="00F7325E" w:rsidRDefault="00144EC7" w:rsidP="00144EC7">
      <w:pPr>
        <w:ind w:right="48"/>
        <w:contextualSpacing/>
        <w:jc w:val="both"/>
        <w:rPr>
          <w:rFonts w:ascii="Arial" w:hAnsi="Arial" w:cs="Arial"/>
          <w:bCs/>
        </w:rPr>
      </w:pPr>
    </w:p>
    <w:p w14:paraId="0AB060E2" w14:textId="77777777" w:rsidR="00144EC7" w:rsidRPr="00F7325E" w:rsidRDefault="00144EC7" w:rsidP="00144EC7">
      <w:pPr>
        <w:ind w:right="48"/>
        <w:contextualSpacing/>
        <w:jc w:val="both"/>
        <w:rPr>
          <w:rFonts w:ascii="Arial" w:hAnsi="Arial" w:cs="Arial"/>
          <w:color w:val="000000"/>
          <w:shd w:val="clear" w:color="auto" w:fill="FFFFFF"/>
        </w:rPr>
      </w:pPr>
      <w:proofErr w:type="gramStart"/>
      <w:r w:rsidRPr="00F7325E">
        <w:rPr>
          <w:rFonts w:ascii="Arial" w:hAnsi="Arial" w:cs="Arial"/>
          <w:bCs/>
        </w:rPr>
        <w:t>Que</w:t>
      </w:r>
      <w:proofErr w:type="gramEnd"/>
      <w:r w:rsidRPr="00F7325E">
        <w:rPr>
          <w:rFonts w:ascii="Arial" w:hAnsi="Arial" w:cs="Arial"/>
          <w:bCs/>
        </w:rPr>
        <w:t xml:space="preserve"> en virtud de lo anterior, el grupo jurídico de la Subdirección de Silvicultura, Flora y Fauna Silvestre, previa revisión del expediente </w:t>
      </w:r>
      <w:r>
        <w:rPr>
          <w:rFonts w:ascii="Arial" w:hAnsi="Arial" w:cs="Arial"/>
          <w:b/>
          <w:bCs/>
        </w:rPr>
        <w:t>SDA-03-2025-869</w:t>
      </w:r>
      <w:r w:rsidRPr="00F7325E">
        <w:rPr>
          <w:rFonts w:ascii="Arial" w:hAnsi="Arial" w:cs="Arial"/>
          <w:bCs/>
        </w:rPr>
        <w:t xml:space="preserve">, consultó la base consolidada de Recaudo de la Subdirección Financiera de la Secretaría Distrital de Ambiente - SDA, en la cual no se evidencia soporte de pago por parte del </w:t>
      </w:r>
      <w:r>
        <w:rPr>
          <w:rFonts w:ascii="Arial" w:hAnsi="Arial" w:cs="Arial"/>
        </w:rPr>
        <w:t>ALCALDIA MAYOR DE BOGOTA</w:t>
      </w:r>
      <w:r w:rsidRPr="00F7325E">
        <w:rPr>
          <w:rFonts w:ascii="Arial" w:hAnsi="Arial" w:cs="Arial"/>
        </w:rPr>
        <w:t xml:space="preserve">, con NIT. </w:t>
      </w:r>
      <w:r>
        <w:rPr>
          <w:rFonts w:ascii="Arial" w:hAnsi="Arial" w:cs="Arial"/>
        </w:rPr>
        <w:t>899.999.061-9</w:t>
      </w:r>
      <w:r w:rsidRPr="00F7325E">
        <w:rPr>
          <w:rFonts w:ascii="Arial" w:hAnsi="Arial" w:cs="Arial"/>
        </w:rPr>
        <w:t xml:space="preserve">, a través de su representante legal o quien haga sus veces, </w:t>
      </w:r>
      <w:r w:rsidRPr="00F7325E">
        <w:rPr>
          <w:rFonts w:ascii="Arial" w:hAnsi="Arial" w:cs="Arial"/>
          <w:bCs/>
        </w:rPr>
        <w:t xml:space="preserve">correspondiente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p>
    <w:p w14:paraId="2B818351" w14:textId="77777777" w:rsidR="00144EC7" w:rsidRPr="00F7325E" w:rsidRDefault="00144EC7" w:rsidP="00144EC7">
      <w:pPr>
        <w:ind w:right="48"/>
        <w:contextualSpacing/>
        <w:jc w:val="both"/>
        <w:rPr>
          <w:rFonts w:ascii="Arial" w:hAnsi="Arial" w:cs="Arial"/>
          <w:bCs/>
          <w:highlight w:val="yellow"/>
        </w:rPr>
      </w:pPr>
      <w:r w:rsidRPr="00F7325E">
        <w:rPr>
          <w:rFonts w:ascii="Arial" w:hAnsi="Arial" w:cs="Arial"/>
          <w:bCs/>
          <w:highlight w:val="yellow"/>
        </w:rPr>
        <w:t xml:space="preserve"> </w:t>
      </w:r>
    </w:p>
    <w:p w14:paraId="229795D2" w14:textId="77777777" w:rsidR="00144EC7" w:rsidRPr="00F7325E" w:rsidRDefault="00144EC7" w:rsidP="00144EC7">
      <w:pPr>
        <w:ind w:right="48"/>
        <w:contextualSpacing/>
        <w:jc w:val="both"/>
        <w:rPr>
          <w:rFonts w:ascii="Arial" w:hAnsi="Arial" w:cs="Arial"/>
        </w:rPr>
      </w:pPr>
      <w:r w:rsidRPr="00F7325E">
        <w:rPr>
          <w:rFonts w:ascii="Arial" w:hAnsi="Arial" w:cs="Arial"/>
          <w:bCs/>
        </w:rPr>
        <w:t xml:space="preserve">Que al no existir soporte de pago correspondiente al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r w:rsidRPr="00F7325E">
        <w:rPr>
          <w:rFonts w:ascii="Arial" w:hAnsi="Arial" w:cs="Arial"/>
          <w:bCs/>
        </w:rPr>
        <w:t xml:space="preserve">, se hace exigible esta obligación al </w:t>
      </w:r>
      <w:r>
        <w:rPr>
          <w:rFonts w:ascii="Arial" w:hAnsi="Arial" w:cs="Arial"/>
        </w:rPr>
        <w:t>ALCALDIA MAYOR DE BOGOTA</w:t>
      </w:r>
      <w:r w:rsidRPr="00F7325E">
        <w:rPr>
          <w:rFonts w:ascii="Arial" w:hAnsi="Arial" w:cs="Arial"/>
        </w:rPr>
        <w:t xml:space="preserve">, con NIT. </w:t>
      </w:r>
      <w:r>
        <w:rPr>
          <w:rFonts w:ascii="Arial" w:hAnsi="Arial" w:cs="Arial"/>
        </w:rPr>
        <w:t>899.999.061-9</w:t>
      </w:r>
      <w:r w:rsidRPr="00F7325E">
        <w:rPr>
          <w:rFonts w:ascii="Arial" w:hAnsi="Arial" w:cs="Arial"/>
        </w:rPr>
        <w:t xml:space="preserve">, a través de su representante legal o quien haga sus veces. </w:t>
      </w:r>
    </w:p>
    <w:p w14:paraId="2C5B6BB6" w14:textId="77777777" w:rsidR="00144EC7" w:rsidRPr="00F7325E" w:rsidRDefault="00144EC7" w:rsidP="00144EC7">
      <w:pPr>
        <w:ind w:right="48"/>
        <w:contextualSpacing/>
        <w:jc w:val="both"/>
        <w:rPr>
          <w:rFonts w:ascii="Arial" w:hAnsi="Arial" w:cs="Arial"/>
          <w:bCs/>
          <w:highlight w:val="yellow"/>
        </w:rPr>
      </w:pPr>
    </w:p>
    <w:p w14:paraId="4A3FF777" w14:textId="77777777" w:rsidR="00144EC7" w:rsidRPr="00F7325E" w:rsidRDefault="00144EC7" w:rsidP="00144EC7">
      <w:pPr>
        <w:tabs>
          <w:tab w:val="left" w:pos="8505"/>
        </w:tabs>
        <w:spacing w:before="100" w:beforeAutospacing="1" w:after="100" w:afterAutospacing="1"/>
        <w:ind w:right="-94"/>
        <w:jc w:val="center"/>
        <w:rPr>
          <w:rFonts w:ascii="Arial" w:hAnsi="Arial" w:cs="Arial"/>
          <w:b/>
          <w:bCs/>
        </w:rPr>
      </w:pPr>
      <w:r w:rsidRPr="00F7325E">
        <w:rPr>
          <w:rFonts w:ascii="Arial" w:hAnsi="Arial" w:cs="Arial"/>
          <w:b/>
          <w:bCs/>
        </w:rPr>
        <w:t>CONSIDERACIONES JURÍDICAS</w:t>
      </w:r>
    </w:p>
    <w:p w14:paraId="13055B9D" w14:textId="77777777" w:rsidR="00144EC7" w:rsidRDefault="00144EC7" w:rsidP="00144EC7">
      <w:pPr>
        <w:widowControl w:val="0"/>
        <w:spacing w:before="220" w:after="220"/>
        <w:jc w:val="both"/>
        <w:rPr>
          <w:rFonts w:ascii="Arial" w:hAnsi="Arial" w:cs="Arial"/>
          <w:bCs/>
          <w:color w:val="000000" w:themeColor="text1"/>
        </w:rPr>
      </w:pPr>
      <w:r w:rsidRPr="00F7325E">
        <w:rPr>
          <w:rFonts w:ascii="Arial" w:hAnsi="Arial" w:cs="Arial"/>
          <w:bCs/>
          <w:color w:val="000000" w:themeColor="text1"/>
        </w:rPr>
        <w:t xml:space="preserve">Que el artículo 66 de la Ley 99 de 1993, señaló las competencias de los grandes centros urbanos de la siguiente manera: </w:t>
      </w:r>
      <w:r w:rsidRPr="002E14CC">
        <w:rPr>
          <w:rFonts w:ascii="Arial" w:hAnsi="Arial" w:cs="Arial"/>
          <w:bCs/>
          <w:i/>
          <w:iCs/>
          <w:color w:val="000000" w:themeColor="text1"/>
        </w:rPr>
        <w:t>“Artículo 66. Competencia de Grandes Centros Urbanos.  Modificado por el art. 214, Decreto Nacional 1450 de 2011.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p>
    <w:p w14:paraId="4F983F2C" w14:textId="77777777" w:rsidR="00144EC7" w:rsidRDefault="00144EC7" w:rsidP="00144EC7">
      <w:pPr>
        <w:spacing w:before="220" w:after="220"/>
        <w:jc w:val="both"/>
        <w:rPr>
          <w:rFonts w:ascii="Arial" w:hAnsi="Arial" w:cs="Arial"/>
          <w:bCs/>
          <w:color w:val="000000" w:themeColor="text1"/>
          <w:lang w:val="es-CO"/>
        </w:rPr>
      </w:pPr>
      <w:r w:rsidRPr="002E14CC">
        <w:rPr>
          <w:rFonts w:ascii="Arial" w:hAnsi="Arial" w:cs="Arial"/>
          <w:bCs/>
          <w:color w:val="000000" w:themeColor="text1"/>
          <w:lang w:val="es-CO"/>
        </w:rPr>
        <w:t xml:space="preserve">Que por otra parte se hace necesario señalar lo previsto por el artículo 28 de la Ley 344 de 1996, modificado por el artículo 96 de la Ley 633 de 2000, la cual faculta a las Autoridades Ambientales para cobrar los servicios de evaluación y los servicios de seguimiento, de licencias ambientales, permisos, concesiones, autorizaciones y demás instrumentos de control y manejo ambiental establecidos en la ley y los reglamentos. </w:t>
      </w:r>
    </w:p>
    <w:p w14:paraId="1EBC4A1C" w14:textId="77777777" w:rsidR="00144EC7" w:rsidRDefault="00144EC7" w:rsidP="00144EC7">
      <w:pPr>
        <w:spacing w:before="220" w:after="220"/>
        <w:jc w:val="both"/>
        <w:rPr>
          <w:rFonts w:ascii="Arial" w:hAnsi="Arial" w:cs="Arial"/>
          <w:bCs/>
          <w:color w:val="000000" w:themeColor="text1"/>
        </w:rPr>
      </w:pPr>
      <w:r w:rsidRPr="002E14CC">
        <w:rPr>
          <w:rFonts w:ascii="Arial" w:hAnsi="Arial" w:cs="Arial"/>
          <w:bCs/>
          <w:color w:val="000000" w:themeColor="text1"/>
        </w:rPr>
        <w:t xml:space="preserve">Que, el artículo 308 de la Ley 1437 de 2011, respecto al régimen de transición y vigencia del Código Contencioso Administrativo, prevé: </w:t>
      </w:r>
      <w:r w:rsidRPr="002E14CC">
        <w:rPr>
          <w:rFonts w:ascii="Arial" w:hAnsi="Arial" w:cs="Arial"/>
          <w:bCs/>
          <w:i/>
          <w:color w:val="000000" w:themeColor="text1"/>
        </w:rPr>
        <w:t xml:space="preserve">(…) “El presente Código comenzará a regir el dos (2) de julio del año 2012.  Este Código sólo se aplicará a los procedimientos y las actuaciones administrativas que se inicien, así como a las demandas y procesos que se instauren con posterioridad a la </w:t>
      </w:r>
      <w:proofErr w:type="gramStart"/>
      <w:r w:rsidRPr="002E14CC">
        <w:rPr>
          <w:rFonts w:ascii="Arial" w:hAnsi="Arial" w:cs="Arial"/>
          <w:bCs/>
          <w:i/>
          <w:color w:val="000000" w:themeColor="text1"/>
        </w:rPr>
        <w:t>entrada en vigencia</w:t>
      </w:r>
      <w:proofErr w:type="gramEnd"/>
      <w:r w:rsidRPr="002E14CC">
        <w:rPr>
          <w:rFonts w:ascii="Arial" w:hAnsi="Arial" w:cs="Arial"/>
          <w:bCs/>
          <w:i/>
          <w:color w:val="000000" w:themeColor="text1"/>
        </w:rPr>
        <w:t xml:space="preserve">. Los procedimientos y </w:t>
      </w:r>
      <w:r w:rsidRPr="002E14CC">
        <w:rPr>
          <w:rFonts w:ascii="Arial" w:hAnsi="Arial" w:cs="Arial"/>
          <w:b/>
          <w:bCs/>
          <w:i/>
          <w:color w:val="000000" w:themeColor="text1"/>
        </w:rPr>
        <w:t>las actuaciones administrativas</w:t>
      </w:r>
      <w:r w:rsidRPr="002E14CC">
        <w:rPr>
          <w:rFonts w:ascii="Arial" w:hAnsi="Arial" w:cs="Arial"/>
          <w:bCs/>
          <w:i/>
          <w:color w:val="000000" w:themeColor="text1"/>
        </w:rPr>
        <w:t xml:space="preserve">, así como las demandas y procesos </w:t>
      </w:r>
      <w:r w:rsidRPr="002E14CC">
        <w:rPr>
          <w:rFonts w:ascii="Arial" w:hAnsi="Arial" w:cs="Arial"/>
          <w:b/>
          <w:bCs/>
          <w:i/>
          <w:color w:val="000000" w:themeColor="text1"/>
        </w:rPr>
        <w:t>en curso a la vigencia de la presente ley seguirán rigiéndose y culminarán de conformidad con el régimen jurídico anterior</w:t>
      </w:r>
      <w:r w:rsidRPr="002E14CC">
        <w:rPr>
          <w:rFonts w:ascii="Arial" w:hAnsi="Arial" w:cs="Arial"/>
          <w:bCs/>
          <w:i/>
          <w:color w:val="000000" w:themeColor="text1"/>
        </w:rPr>
        <w:t xml:space="preserve">”. </w:t>
      </w:r>
      <w:r w:rsidRPr="002E14CC">
        <w:rPr>
          <w:rFonts w:ascii="Arial" w:hAnsi="Arial" w:cs="Arial"/>
          <w:bCs/>
          <w:color w:val="000000" w:themeColor="text1"/>
        </w:rPr>
        <w:t>(Negrilla fuera de texto). De la transcrita prescripción se observa con claridad que para el presente caso son aplicables las disposiciones traídas por el Decreto 01 de 1984 Código Contencioso Administrativo.</w:t>
      </w:r>
    </w:p>
    <w:p w14:paraId="3873E6D2" w14:textId="77777777" w:rsidR="00144EC7" w:rsidRPr="00F7325E" w:rsidRDefault="00144EC7" w:rsidP="00144EC7">
      <w:pPr>
        <w:shd w:val="clear" w:color="auto" w:fill="FFFFFF"/>
        <w:spacing w:before="100" w:beforeAutospacing="1" w:after="100" w:afterAutospacing="1"/>
        <w:ind w:right="48"/>
        <w:jc w:val="both"/>
        <w:rPr>
          <w:rFonts w:ascii="Arial" w:hAnsi="Arial" w:cs="Arial"/>
          <w:bCs/>
          <w:color w:val="000000" w:themeColor="text1"/>
          <w:lang w:val="es-CO"/>
        </w:rPr>
      </w:pPr>
      <w:r w:rsidRPr="002E14CC">
        <w:rPr>
          <w:rFonts w:ascii="Arial" w:hAnsi="Arial" w:cs="Arial"/>
          <w:bCs/>
          <w:color w:val="000000" w:themeColor="text1"/>
          <w:lang w:val="es-CO"/>
        </w:rPr>
        <w:t>Que de conformidad con lo dispuesto en el Decreto 109 de 2009, modificado por el Decreto 175 de 2009, y de conformidad con el artículo 5, numeral 16 de la Resolución 01865 del 06 de julio de 2021 vigente a partir del 07 de</w:t>
      </w:r>
      <w:r w:rsidRPr="00F7325E">
        <w:rPr>
          <w:rFonts w:ascii="Arial" w:hAnsi="Arial" w:cs="Arial"/>
          <w:bCs/>
          <w:color w:val="000000" w:themeColor="text1"/>
          <w:lang w:val="es-CO"/>
        </w:rPr>
        <w:t xml:space="preserve"> julio de 2021, a la Subdirectora de Silvicultura, Flora y Fauna Silvestre de la Secretaría Distrital de Ambiente se le delega la función de expedir los actos administrativos mediante los cuales se realiza el seguimiento y control ambiental de los trámites administrativos ambientales de carácter permisivo referidos en el presente artículo.</w:t>
      </w:r>
    </w:p>
    <w:p w14:paraId="516AC72D" w14:textId="77777777" w:rsidR="00144EC7" w:rsidRPr="00F7325E" w:rsidRDefault="00144EC7" w:rsidP="00144EC7">
      <w:pPr>
        <w:shd w:val="clear" w:color="auto" w:fill="FFFFFF"/>
        <w:spacing w:before="100" w:beforeAutospacing="1" w:after="100" w:afterAutospacing="1"/>
        <w:ind w:right="48"/>
        <w:jc w:val="both"/>
        <w:rPr>
          <w:rFonts w:ascii="Arial" w:hAnsi="Arial" w:cs="Arial"/>
          <w:bCs/>
          <w:i/>
          <w:iCs/>
          <w:color w:val="000000" w:themeColor="text1"/>
          <w:lang w:val="es-CO"/>
        </w:rPr>
      </w:pPr>
      <w:r w:rsidRPr="00F7325E">
        <w:rPr>
          <w:rFonts w:ascii="Arial" w:hAnsi="Arial" w:cs="Arial"/>
          <w:bCs/>
          <w:color w:val="000000" w:themeColor="text1"/>
          <w:lang w:val="es-CO"/>
        </w:rPr>
        <w:t xml:space="preserve">Que el artículo 20 del Decreto Distrital 531 de 2010, atribuyó a la Autoridad Ambiental del Distrito Capital, las obligaciones de seguimiento y verificación en cuanto al cumplimiento de los imperativos derivados por compensación señalada en los permisos y autorizaciones para </w:t>
      </w:r>
      <w:r w:rsidRPr="00F7325E">
        <w:rPr>
          <w:rFonts w:ascii="Arial" w:hAnsi="Arial" w:cs="Arial"/>
          <w:bCs/>
          <w:color w:val="000000" w:themeColor="text1"/>
          <w:lang w:val="es-CO"/>
        </w:rPr>
        <w:lastRenderedPageBreak/>
        <w:t xml:space="preserve">tratamientos silviculturales. Así mismo en el literal b) </w:t>
      </w:r>
      <w:proofErr w:type="spellStart"/>
      <w:r w:rsidRPr="00F7325E">
        <w:rPr>
          <w:rFonts w:ascii="Arial" w:hAnsi="Arial" w:cs="Arial"/>
          <w:bCs/>
          <w:color w:val="000000" w:themeColor="text1"/>
          <w:lang w:val="es-CO"/>
        </w:rPr>
        <w:t>ibídem</w:t>
      </w:r>
      <w:proofErr w:type="spellEnd"/>
      <w:r w:rsidRPr="00F7325E">
        <w:rPr>
          <w:rFonts w:ascii="Arial" w:hAnsi="Arial" w:cs="Arial"/>
          <w:bCs/>
          <w:color w:val="000000" w:themeColor="text1"/>
          <w:lang w:val="es-CO"/>
        </w:rPr>
        <w:t xml:space="preserve"> cita: “</w:t>
      </w:r>
      <w:r w:rsidRPr="00F7325E">
        <w:rPr>
          <w:rFonts w:ascii="Arial" w:hAnsi="Arial" w:cs="Arial"/>
          <w:bCs/>
          <w:i/>
          <w:iCs/>
          <w:color w:val="000000" w:themeColor="text1"/>
          <w:lang w:val="es-CO"/>
        </w:rPr>
        <w:t xml:space="preserve">Los aprovechamientos forestales que impliquen la perdida de áreas verdes y/o permeables deberán ser compensados a través del pago establecido por la Secretaría Distrital de Ambiente, es decir, que en desarrollo de obras de infraestructura o construcciones que se adelanten en predios de propiedad privada o en espacio público, la compensación se efectuará en su totalidad mediante la liquidación y pago de los individuos vegetales plantados- IVP”. </w:t>
      </w:r>
    </w:p>
    <w:p w14:paraId="0867EEBB" w14:textId="77777777" w:rsidR="00144EC7" w:rsidRPr="00F7325E" w:rsidRDefault="00144EC7" w:rsidP="00144EC7">
      <w:pPr>
        <w:shd w:val="clear" w:color="auto" w:fill="FFFFFF"/>
        <w:spacing w:before="100" w:beforeAutospacing="1" w:after="100" w:afterAutospacing="1"/>
        <w:ind w:right="48"/>
        <w:jc w:val="both"/>
        <w:rPr>
          <w:rFonts w:ascii="Arial" w:hAnsi="Arial" w:cs="Arial"/>
          <w:bCs/>
          <w:i/>
          <w:iCs/>
          <w:color w:val="000000" w:themeColor="text1"/>
          <w:lang w:val="es-CO"/>
        </w:rPr>
      </w:pPr>
      <w:r w:rsidRPr="00F7325E">
        <w:rPr>
          <w:rFonts w:ascii="Arial" w:hAnsi="Arial" w:cs="Arial"/>
          <w:bCs/>
          <w:color w:val="000000" w:themeColor="text1"/>
          <w:lang w:val="es-CO"/>
        </w:rPr>
        <w:t>El literal c) del precitado Decreto, establece: “</w:t>
      </w:r>
      <w:r w:rsidRPr="00F7325E">
        <w:rPr>
          <w:rFonts w:ascii="Arial" w:hAnsi="Arial" w:cs="Arial"/>
          <w:bCs/>
          <w:i/>
          <w:iCs/>
          <w:color w:val="000000" w:themeColor="text1"/>
          <w:lang w:val="es-CO"/>
        </w:rPr>
        <w:t>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Por su parte, el literal f) señala que: “La compensación fijada en individuos vegetales plantados -IVP-, se liquidará teniendo en cuenta el número de individuos autorizados para tala. Sin embargo, cuando el número de individuos efectivamente talado sea menor al autorizado, el titular del permiso consultará la valoración realizada en el concepto técnico, informará a la Secretaría Distrital de Ambiente acerca de la ejecución de las talas con el fin de hacer el respectivo seguimiento y se hará la reliquidación correspondiente”.</w:t>
      </w:r>
    </w:p>
    <w:p w14:paraId="163E2632" w14:textId="77777777" w:rsidR="00144EC7" w:rsidRPr="00F7325E" w:rsidRDefault="00144EC7" w:rsidP="00144EC7">
      <w:pPr>
        <w:spacing w:after="0"/>
        <w:jc w:val="both"/>
        <w:rPr>
          <w:rFonts w:ascii="Arial" w:hAnsi="Arial" w:cs="Arial"/>
          <w:bCs/>
          <w:color w:val="000000" w:themeColor="text1"/>
          <w:highlight w:val="cyan"/>
        </w:rPr>
      </w:pPr>
      <w:r w:rsidRPr="00F7325E">
        <w:rPr>
          <w:rFonts w:ascii="Arial" w:hAnsi="Arial" w:cs="Arial"/>
          <w:bCs/>
          <w:color w:val="000000" w:themeColor="text1"/>
        </w:rPr>
        <w:t xml:space="preserve">Que mediante el Decreto 289 del 09 de agosto de 2021, </w:t>
      </w:r>
      <w:r w:rsidRPr="00F7325E">
        <w:rPr>
          <w:rFonts w:ascii="Arial" w:hAnsi="Arial" w:cs="Arial"/>
          <w:bCs/>
          <w:i/>
          <w:color w:val="000000" w:themeColor="text1"/>
        </w:rPr>
        <w:t>“Por el cual se establece el Reglamento Interno del Recaudo de Cartera en el Distrito Capital y se dictan otras disposiciones”</w:t>
      </w:r>
      <w:r w:rsidRPr="00F7325E">
        <w:rPr>
          <w:rFonts w:ascii="Arial" w:hAnsi="Arial" w:cs="Arial"/>
          <w:bCs/>
          <w:color w:val="000000" w:themeColor="text1"/>
        </w:rPr>
        <w:t xml:space="preserve">, expedido por la Alcaldía Mayor de Bogotá D.C., se establece el Reglamento Interno del Recaudo de Cartera en el Distrito y se dictan otras disposiciones, las cuales fueron adoptadas por esta secretaría, mediante Resolución 044 del 13 de enero de 2022, el cual establece que las obligaciones de pago por conceptos de evaluación, seguimiento y compensación, establecidas en los Decretos 531 de 2010, modificado por el Decreto 383 de 2018, </w:t>
      </w:r>
      <w:r w:rsidRPr="00F7325E">
        <w:rPr>
          <w:rFonts w:ascii="Arial" w:hAnsi="Arial" w:cs="Arial"/>
          <w:color w:val="000000" w:themeColor="text1"/>
        </w:rPr>
        <w:t>la Resolución 7132 de 2011 revocada parcialmente por la 359 del 2012,</w:t>
      </w:r>
      <w:r w:rsidRPr="00F7325E">
        <w:rPr>
          <w:rFonts w:ascii="Arial" w:hAnsi="Arial" w:cs="Arial"/>
          <w:bCs/>
          <w:color w:val="000000" w:themeColor="text1"/>
        </w:rPr>
        <w:t xml:space="preserve"> y 5589 de 2011 modificada por la Resolución 288 de 2012, indicadas en el presente acto administrativo, están sujetas al cobro de intereses moratorios.</w:t>
      </w:r>
    </w:p>
    <w:p w14:paraId="694C10B9" w14:textId="77777777" w:rsidR="00144EC7" w:rsidRPr="00F7325E" w:rsidRDefault="00144EC7" w:rsidP="00144EC7">
      <w:pPr>
        <w:spacing w:after="0"/>
        <w:jc w:val="both"/>
        <w:rPr>
          <w:rFonts w:ascii="Arial" w:hAnsi="Arial" w:cs="Arial"/>
          <w:bCs/>
          <w:color w:val="000000" w:themeColor="text1"/>
          <w:highlight w:val="cyan"/>
        </w:rPr>
      </w:pPr>
    </w:p>
    <w:p w14:paraId="262A6AC4" w14:textId="77777777" w:rsidR="00144EC7" w:rsidRPr="002E14CC" w:rsidRDefault="00144EC7" w:rsidP="00144EC7">
      <w:pPr>
        <w:spacing w:after="0"/>
        <w:jc w:val="both"/>
        <w:rPr>
          <w:rFonts w:ascii="Arial" w:hAnsi="Arial" w:cs="Arial"/>
          <w:bCs/>
          <w:color w:val="000000" w:themeColor="text1"/>
        </w:rPr>
      </w:pPr>
      <w:r w:rsidRPr="002E14CC">
        <w:rPr>
          <w:rFonts w:ascii="Arial" w:hAnsi="Arial" w:cs="Arial"/>
          <w:bCs/>
          <w:color w:val="000000" w:themeColor="text1"/>
        </w:rPr>
        <w:t xml:space="preserve">Que, para efectos de la liquidación por concepto de compensación por tala, la Secretaría Distrital de Ambiente se acoge a lo previsto en la Resolución 7132 de 2011 revocada parcialmente por la Resolución 359 de 2012, por medio de la cual </w:t>
      </w:r>
      <w:r w:rsidRPr="002E14CC">
        <w:rPr>
          <w:rFonts w:ascii="Arial" w:hAnsi="Arial" w:cs="Arial"/>
          <w:bCs/>
          <w:i/>
          <w:color w:val="000000" w:themeColor="text1"/>
        </w:rPr>
        <w:t xml:space="preserve">“Se establece la compensación por aprovechamiento del arbolado urbano y jardinería en jurisdicción de la Secretaría Distrital de Ambiente”; </w:t>
      </w:r>
      <w:r w:rsidRPr="002E14CC">
        <w:rPr>
          <w:rFonts w:ascii="Arial" w:hAnsi="Arial" w:cs="Arial"/>
          <w:bCs/>
          <w:color w:val="000000" w:themeColor="text1"/>
        </w:rPr>
        <w:t xml:space="preserve">así mismo, para la liquidación por los conceptos de evaluación y seguimiento se acoge a lo señalado en la Resolución SDA No. 5589 de 2011 modificada por la Resolución 288 de 2012, </w:t>
      </w:r>
      <w:r w:rsidRPr="002E14CC">
        <w:rPr>
          <w:rFonts w:ascii="Arial" w:hAnsi="Arial" w:cs="Arial"/>
          <w:bCs/>
          <w:i/>
          <w:color w:val="000000" w:themeColor="text1"/>
        </w:rPr>
        <w:t>“Por la cual se fija el procedimiento de cobro de los servicios de evaluación y seguimiento ambiental”</w:t>
      </w:r>
      <w:r w:rsidRPr="002E14CC">
        <w:rPr>
          <w:rFonts w:ascii="Arial" w:hAnsi="Arial" w:cs="Arial"/>
          <w:bCs/>
          <w:color w:val="000000" w:themeColor="text1"/>
        </w:rPr>
        <w:t>; vigentes para la época de los hechos.</w:t>
      </w:r>
    </w:p>
    <w:p w14:paraId="444EA7B6" w14:textId="77777777" w:rsidR="00144EC7" w:rsidRDefault="00144EC7" w:rsidP="00144EC7">
      <w:pPr>
        <w:spacing w:after="0"/>
        <w:jc w:val="both"/>
        <w:rPr>
          <w:rFonts w:ascii="Arial" w:hAnsi="Arial" w:cs="Arial"/>
          <w:bCs/>
          <w:color w:val="000000" w:themeColor="text1"/>
        </w:rPr>
      </w:pPr>
    </w:p>
    <w:p w14:paraId="1884C809" w14:textId="77777777" w:rsidR="00144EC7" w:rsidRPr="00F7325E" w:rsidRDefault="00144EC7" w:rsidP="00144EC7">
      <w:pPr>
        <w:spacing w:after="0"/>
        <w:jc w:val="both"/>
        <w:rPr>
          <w:rFonts w:ascii="Arial" w:hAnsi="Arial" w:cs="Arial"/>
          <w:bCs/>
          <w:color w:val="000000" w:themeColor="text1"/>
        </w:rPr>
      </w:pPr>
      <w:r w:rsidRPr="00F7325E">
        <w:rPr>
          <w:rFonts w:ascii="Arial" w:hAnsi="Arial" w:cs="Arial"/>
          <w:bCs/>
          <w:color w:val="000000" w:themeColor="text1"/>
        </w:rPr>
        <w:lastRenderedPageBreak/>
        <w:t xml:space="preserve">Los intereses moratorios referidos en el párrafo </w:t>
      </w:r>
      <w:proofErr w:type="gramStart"/>
      <w:r w:rsidRPr="00F7325E">
        <w:rPr>
          <w:rFonts w:ascii="Arial" w:hAnsi="Arial" w:cs="Arial"/>
          <w:bCs/>
          <w:color w:val="000000" w:themeColor="text1"/>
        </w:rPr>
        <w:t>anterior,</w:t>
      </w:r>
      <w:proofErr w:type="gramEnd"/>
      <w:r w:rsidRPr="00F7325E">
        <w:rPr>
          <w:rFonts w:ascii="Arial" w:hAnsi="Arial" w:cs="Arial"/>
          <w:bCs/>
          <w:color w:val="000000" w:themeColor="text1"/>
        </w:rPr>
        <w:t xml:space="preserve"> se causarán a partir de la fecha indicada en el presente acto administrativo a través del cual se exige el pago de las obligaciones que se encuentren pendientes, atendiendo a lo dispuesto en el artículo 4 del Decreto 289 de 2021, el cual señala: </w:t>
      </w:r>
      <w:r w:rsidRPr="00F7325E">
        <w:rPr>
          <w:rFonts w:ascii="Arial" w:hAnsi="Arial" w:cs="Arial"/>
          <w:bCs/>
          <w:i/>
          <w:color w:val="000000" w:themeColor="text1"/>
        </w:rPr>
        <w:t>“Artículo 4º.- Constitución del Título Ejecutivo. Constituye título ejecutivo todo documento expedido por la autoridad competente, debidamente ejecutoriado que impone, a favor de una entidad pública, la obligación de pagar una suma líquida de dinero y que presta mérito ejecutivo cuando se dan los presupuestos contenidos en la ley. Se incluyen dentro de este concepto los documentos previstos como título ejecutivo en el artículo 828 del Estatuto Tributario Nacional y en el artículo 99 de la Ley 1437 de 2011 (…)”</w:t>
      </w:r>
      <w:r w:rsidRPr="00F7325E">
        <w:rPr>
          <w:rFonts w:ascii="Arial" w:hAnsi="Arial" w:cs="Arial"/>
          <w:bCs/>
          <w:color w:val="000000" w:themeColor="text1"/>
        </w:rPr>
        <w:t>.</w:t>
      </w:r>
    </w:p>
    <w:p w14:paraId="38FACFB8" w14:textId="77777777" w:rsidR="00144EC7" w:rsidRPr="00F7325E" w:rsidRDefault="00144EC7" w:rsidP="00144EC7">
      <w:pPr>
        <w:spacing w:after="0"/>
        <w:jc w:val="both"/>
        <w:rPr>
          <w:rFonts w:ascii="Arial" w:hAnsi="Arial" w:cs="Arial"/>
          <w:bCs/>
          <w:color w:val="000000" w:themeColor="text1"/>
        </w:rPr>
      </w:pPr>
    </w:p>
    <w:p w14:paraId="08FFA681" w14:textId="77777777" w:rsidR="00144EC7" w:rsidRPr="00F7325E" w:rsidRDefault="00144EC7" w:rsidP="00144EC7">
      <w:pPr>
        <w:ind w:right="48"/>
        <w:contextualSpacing/>
        <w:jc w:val="both"/>
        <w:rPr>
          <w:rFonts w:ascii="Arial" w:hAnsi="Arial" w:cs="Arial"/>
          <w:bCs/>
          <w:highlight w:val="yellow"/>
        </w:rPr>
      </w:pPr>
      <w:r w:rsidRPr="00731919">
        <w:rPr>
          <w:rFonts w:ascii="Arial" w:hAnsi="Arial" w:cs="Arial"/>
          <w:lang w:eastAsia="es-CO"/>
        </w:rPr>
        <w:t>Conforme a lo anteriormente expuesto, y toda vez que a la fecha no se encuentran satisfechas las obligaciones relacionadas con el pago</w:t>
      </w:r>
      <w:r w:rsidRPr="00F7325E">
        <w:rPr>
          <w:rFonts w:ascii="Arial" w:hAnsi="Arial" w:cs="Arial"/>
          <w:lang w:eastAsia="es-CO"/>
        </w:rPr>
        <w:t xml:space="preserve"> por concepto </w:t>
      </w:r>
      <w:r w:rsidRPr="00F7325E">
        <w:rPr>
          <w:rFonts w:ascii="Arial" w:hAnsi="Arial" w:cs="Arial"/>
        </w:rPr>
        <w:t>de</w:t>
      </w:r>
      <w:r w:rsidRPr="00F7325E">
        <w:rPr>
          <w:rFonts w:ascii="Arial" w:hAnsi="Arial" w:cs="Arial"/>
          <w:b/>
          <w:bCs/>
        </w:rPr>
        <w:t xml:space="preserv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 xml:space="preserve">la suma de </w:t>
      </w:r>
      <w:r w:rsidRPr="00F7325E">
        <w:rPr>
          <w:rFonts w:ascii="Arial" w:hAnsi="Arial" w:cs="Arial"/>
        </w:rPr>
        <w:t xml:space="preserve">CIENTO SETENTA MIL DOSCIENTOS NOVENTA Y TRES PESOS ($170.293) M/cte., </w:t>
      </w:r>
      <w:r w:rsidRPr="00F7325E">
        <w:rPr>
          <w:rFonts w:ascii="Arial" w:hAnsi="Arial" w:cs="Arial"/>
          <w:lang w:eastAsia="es-CO"/>
        </w:rPr>
        <w:t xml:space="preserve">de acuerdo con lo establecido en el </w:t>
      </w:r>
      <w:r w:rsidRPr="00F7325E">
        <w:rPr>
          <w:rFonts w:ascii="Arial" w:hAnsi="Arial" w:cs="Arial"/>
          <w:bCs/>
        </w:rPr>
        <w:t xml:space="preserve">Concepto Técnico No. </w:t>
      </w:r>
      <w:r>
        <w:rPr>
          <w:rFonts w:ascii="Arial" w:hAnsi="Arial" w:cs="Arial"/>
        </w:rPr>
        <w:t>SSFFS-02387 del 1 de mayo de 2021</w:t>
      </w:r>
      <w:r w:rsidRPr="00F7325E">
        <w:rPr>
          <w:rFonts w:ascii="Arial" w:hAnsi="Arial" w:cs="Arial"/>
        </w:rPr>
        <w:t xml:space="preserve">, </w:t>
      </w:r>
      <w:r w:rsidRPr="00F7325E">
        <w:rPr>
          <w:rFonts w:ascii="Arial" w:hAnsi="Arial" w:cs="Arial"/>
          <w:lang w:eastAsia="es-CO"/>
        </w:rPr>
        <w:t>y lo verificado</w:t>
      </w:r>
      <w:r w:rsidRPr="00F7325E">
        <w:rPr>
          <w:rFonts w:ascii="Arial" w:hAnsi="Arial" w:cs="Arial"/>
          <w:color w:val="000000" w:themeColor="text1"/>
        </w:rPr>
        <w:t xml:space="preserve"> en el </w:t>
      </w:r>
      <w:r w:rsidRPr="00F7325E">
        <w:rPr>
          <w:rFonts w:ascii="Arial" w:hAnsi="Arial" w:cs="Arial"/>
          <w:bCs/>
        </w:rPr>
        <w:t xml:space="preserve">Concepto Técnico de Seguimiento No. </w:t>
      </w:r>
      <w:r>
        <w:rPr>
          <w:rFonts w:ascii="Arial" w:hAnsi="Arial" w:cs="Arial"/>
        </w:rPr>
        <w:t>10417 del 18 de septiembre de 2023</w:t>
      </w:r>
      <w:r w:rsidRPr="00F7325E">
        <w:rPr>
          <w:rFonts w:ascii="Arial" w:hAnsi="Arial" w:cs="Arial"/>
        </w:rPr>
        <w:t xml:space="preserve">, </w:t>
      </w:r>
      <w:r w:rsidRPr="00731919">
        <w:rPr>
          <w:rFonts w:ascii="Arial" w:hAnsi="Arial" w:cs="Arial"/>
        </w:rPr>
        <w:t>por medio del presente acto administrativo se exigirá</w:t>
      </w:r>
      <w:r w:rsidRPr="00F7325E">
        <w:rPr>
          <w:rFonts w:ascii="Arial" w:hAnsi="Arial" w:cs="Arial"/>
          <w:lang w:eastAsia="es-CO"/>
        </w:rPr>
        <w:t xml:space="preserve"> </w:t>
      </w:r>
      <w:r w:rsidRPr="00F7325E">
        <w:rPr>
          <w:rFonts w:ascii="Arial" w:hAnsi="Arial" w:cs="Arial"/>
        </w:rPr>
        <w:t xml:space="preserve">al </w:t>
      </w:r>
      <w:r>
        <w:rPr>
          <w:rFonts w:ascii="Arial" w:hAnsi="Arial" w:cs="Arial"/>
        </w:rPr>
        <w:t>ALCALDIA MAYOR DE BOGOTA</w:t>
      </w:r>
      <w:r w:rsidRPr="00F7325E">
        <w:rPr>
          <w:rFonts w:ascii="Arial" w:hAnsi="Arial" w:cs="Arial"/>
        </w:rPr>
        <w:t xml:space="preserve">, con NIT. </w:t>
      </w:r>
      <w:r>
        <w:rPr>
          <w:rFonts w:ascii="Arial" w:hAnsi="Arial" w:cs="Arial"/>
        </w:rPr>
        <w:t>899.999.061-9</w:t>
      </w:r>
      <w:r w:rsidRPr="00F7325E">
        <w:rPr>
          <w:rFonts w:ascii="Arial" w:hAnsi="Arial" w:cs="Arial"/>
          <w:bCs/>
          <w:color w:val="000000" w:themeColor="text1"/>
        </w:rPr>
        <w:t xml:space="preserve">, </w:t>
      </w:r>
      <w:r w:rsidRPr="00731919">
        <w:rPr>
          <w:rFonts w:ascii="Arial" w:hAnsi="Arial" w:cs="Arial"/>
          <w:bCs/>
          <w:color w:val="000000" w:themeColor="text1"/>
        </w:rPr>
        <w:t xml:space="preserve">a través de su representante legal o quien haga sus veces, el cumplimiento de </w:t>
      </w:r>
      <w:proofErr w:type="gramStart"/>
      <w:r w:rsidRPr="00731919">
        <w:rPr>
          <w:rFonts w:ascii="Arial" w:hAnsi="Arial" w:cs="Arial"/>
          <w:bCs/>
          <w:color w:val="000000" w:themeColor="text1"/>
        </w:rPr>
        <w:t>la misma</w:t>
      </w:r>
      <w:proofErr w:type="gramEnd"/>
      <w:r w:rsidRPr="00731919">
        <w:rPr>
          <w:rFonts w:ascii="Arial" w:hAnsi="Arial" w:cs="Arial"/>
          <w:bCs/>
          <w:color w:val="000000" w:themeColor="text1"/>
        </w:rPr>
        <w:t>.</w:t>
      </w:r>
      <w:r w:rsidRPr="00F7325E">
        <w:rPr>
          <w:rFonts w:ascii="Arial" w:hAnsi="Arial" w:cs="Arial"/>
          <w:bCs/>
          <w:color w:val="000000" w:themeColor="text1"/>
        </w:rPr>
        <w:t xml:space="preserve"> </w:t>
      </w:r>
    </w:p>
    <w:p w14:paraId="52A3627A" w14:textId="77777777" w:rsidR="00144EC7" w:rsidRPr="00F7325E" w:rsidRDefault="00144EC7" w:rsidP="00144EC7">
      <w:pPr>
        <w:spacing w:after="0"/>
        <w:ind w:right="-94"/>
        <w:jc w:val="both"/>
        <w:rPr>
          <w:rFonts w:ascii="Arial" w:hAnsi="Arial" w:cs="Arial"/>
          <w:bCs/>
          <w:color w:val="000000" w:themeColor="text1"/>
        </w:rPr>
      </w:pPr>
    </w:p>
    <w:p w14:paraId="6105C453" w14:textId="77777777" w:rsidR="00144EC7" w:rsidRPr="00F7325E" w:rsidRDefault="00144EC7" w:rsidP="00144EC7">
      <w:pPr>
        <w:spacing w:after="0"/>
        <w:ind w:right="-94"/>
        <w:jc w:val="both"/>
        <w:rPr>
          <w:rFonts w:ascii="Arial" w:hAnsi="Arial" w:cs="Arial"/>
          <w:bCs/>
          <w:color w:val="000000" w:themeColor="text1"/>
        </w:rPr>
      </w:pPr>
      <w:r w:rsidRPr="00F7325E">
        <w:rPr>
          <w:rFonts w:ascii="Arial" w:hAnsi="Arial" w:cs="Arial"/>
          <w:bCs/>
          <w:color w:val="000000" w:themeColor="text1"/>
        </w:rPr>
        <w:t>En mérito de lo expuesto,</w:t>
      </w:r>
    </w:p>
    <w:p w14:paraId="57EF93A6" w14:textId="77777777" w:rsidR="002775CB" w:rsidRDefault="002775CB" w:rsidP="00144EC7">
      <w:pPr>
        <w:spacing w:after="0"/>
        <w:ind w:right="49"/>
        <w:jc w:val="center"/>
        <w:rPr>
          <w:rFonts w:ascii="Arial" w:hAnsi="Arial" w:cs="Arial"/>
          <w:b/>
        </w:rPr>
      </w:pPr>
    </w:p>
    <w:p w14:paraId="62D1A425" w14:textId="30055737" w:rsidR="00144EC7" w:rsidRPr="00F7325E" w:rsidRDefault="00144EC7" w:rsidP="00144EC7">
      <w:pPr>
        <w:spacing w:after="0"/>
        <w:ind w:right="49"/>
        <w:jc w:val="center"/>
        <w:rPr>
          <w:rFonts w:ascii="Arial" w:hAnsi="Arial" w:cs="Arial"/>
          <w:b/>
        </w:rPr>
      </w:pPr>
      <w:r w:rsidRPr="00F7325E">
        <w:rPr>
          <w:rFonts w:ascii="Arial" w:hAnsi="Arial" w:cs="Arial"/>
          <w:b/>
        </w:rPr>
        <w:t>RESUELVE</w:t>
      </w:r>
    </w:p>
    <w:p w14:paraId="1F931681" w14:textId="77777777" w:rsidR="00144EC7" w:rsidRPr="00F7325E" w:rsidRDefault="00144EC7" w:rsidP="00144EC7">
      <w:pPr>
        <w:spacing w:after="0"/>
        <w:ind w:right="49"/>
        <w:jc w:val="center"/>
        <w:rPr>
          <w:rFonts w:ascii="Arial" w:hAnsi="Arial" w:cs="Arial"/>
          <w:b/>
        </w:rPr>
      </w:pPr>
    </w:p>
    <w:p w14:paraId="0641BFC4" w14:textId="77777777" w:rsidR="00144EC7" w:rsidRDefault="00144EC7" w:rsidP="00144EC7">
      <w:pPr>
        <w:spacing w:after="0"/>
        <w:jc w:val="both"/>
        <w:rPr>
          <w:rFonts w:ascii="Arial" w:hAnsi="Arial" w:cs="Arial"/>
          <w:b/>
          <w:bCs/>
          <w:color w:val="000000" w:themeColor="text1"/>
        </w:rPr>
      </w:pPr>
      <w:r w:rsidRPr="00F7325E">
        <w:rPr>
          <w:rFonts w:ascii="Arial" w:hAnsi="Arial" w:cs="Arial"/>
          <w:b/>
          <w:color w:val="000000" w:themeColor="text1"/>
        </w:rPr>
        <w:t xml:space="preserve">ARTÍCULO PRIMERO. </w:t>
      </w:r>
      <w:r w:rsidRPr="00F7325E">
        <w:rPr>
          <w:rFonts w:ascii="Arial" w:hAnsi="Arial" w:cs="Arial"/>
          <w:color w:val="000000" w:themeColor="text1"/>
        </w:rPr>
        <w:t xml:space="preserve">Exigir al </w:t>
      </w:r>
      <w:r>
        <w:rPr>
          <w:rFonts w:ascii="Arial" w:hAnsi="Arial" w:cs="Arial"/>
        </w:rPr>
        <w:t>ALCALDIA MAYOR DE BOGOTA</w:t>
      </w:r>
      <w:r w:rsidRPr="00F7325E">
        <w:rPr>
          <w:rFonts w:ascii="Arial" w:hAnsi="Arial" w:cs="Arial"/>
        </w:rPr>
        <w:t xml:space="preserve">, con NIT. </w:t>
      </w:r>
      <w:r>
        <w:rPr>
          <w:rFonts w:ascii="Arial" w:hAnsi="Arial" w:cs="Arial"/>
        </w:rPr>
        <w:t>899.999.061-9</w:t>
      </w:r>
      <w:r w:rsidRPr="00F7325E">
        <w:rPr>
          <w:rFonts w:ascii="Arial" w:hAnsi="Arial" w:cs="Arial"/>
          <w:color w:val="000000" w:themeColor="text1"/>
        </w:rPr>
        <w:t xml:space="preserve">, a través de su representante legal o quien haga sus veces, el pago por concepto de </w:t>
      </w:r>
      <w:r w:rsidRPr="00F7325E">
        <w:rPr>
          <w:rFonts w:ascii="Arial" w:hAnsi="Arial" w:cs="Arial"/>
          <w:b/>
          <w:color w:val="000000"/>
          <w:shd w:val="clear" w:color="auto" w:fill="FFFFFF"/>
        </w:rPr>
        <w:t xml:space="preserve">SEGUIMIENTO </w:t>
      </w:r>
      <w:r w:rsidRPr="00F7325E">
        <w:rPr>
          <w:rFonts w:ascii="Arial" w:hAnsi="Arial" w:cs="Arial"/>
          <w:color w:val="000000"/>
          <w:shd w:val="clear" w:color="auto" w:fill="FFFFFF"/>
        </w:rPr>
        <w:t>la suma de CIENTO SETENTA MIL DOSCIENTOS NOVENTA Y TRES PESOS ($170.293) M/cte.</w:t>
      </w:r>
      <w:r w:rsidRPr="00F7325E">
        <w:rPr>
          <w:rFonts w:ascii="Arial" w:hAnsi="Arial" w:cs="Arial"/>
          <w:color w:val="000000" w:themeColor="text1"/>
        </w:rPr>
        <w:t xml:space="preserve">, </w:t>
      </w:r>
      <w:r w:rsidRPr="00F7325E">
        <w:rPr>
          <w:rFonts w:ascii="Arial" w:hAnsi="Arial" w:cs="Arial"/>
          <w:lang w:eastAsia="es-CO"/>
        </w:rPr>
        <w:t xml:space="preserve">de acuerdo con lo establecido en el </w:t>
      </w:r>
      <w:r w:rsidRPr="00F7325E">
        <w:rPr>
          <w:rFonts w:ascii="Arial" w:hAnsi="Arial" w:cs="Arial"/>
          <w:bCs/>
        </w:rPr>
        <w:t xml:space="preserve">Concepto Técnico No. </w:t>
      </w:r>
      <w:r>
        <w:rPr>
          <w:rFonts w:ascii="Arial" w:hAnsi="Arial" w:cs="Arial"/>
        </w:rPr>
        <w:t>SSFFS-02387 del 1 de mayo de 2021</w:t>
      </w:r>
      <w:r w:rsidRPr="00F7325E">
        <w:rPr>
          <w:rFonts w:ascii="Arial" w:hAnsi="Arial" w:cs="Arial"/>
        </w:rPr>
        <w:t xml:space="preserve">, </w:t>
      </w:r>
      <w:r w:rsidRPr="00F7325E">
        <w:rPr>
          <w:rFonts w:ascii="Arial" w:hAnsi="Arial" w:cs="Arial"/>
          <w:lang w:eastAsia="es-CO"/>
        </w:rPr>
        <w:t>y lo verificado</w:t>
      </w:r>
      <w:r w:rsidRPr="00F7325E">
        <w:rPr>
          <w:rFonts w:ascii="Arial" w:hAnsi="Arial" w:cs="Arial"/>
          <w:color w:val="000000" w:themeColor="text1"/>
        </w:rPr>
        <w:t xml:space="preserve"> en el </w:t>
      </w:r>
      <w:r w:rsidRPr="00F7325E">
        <w:rPr>
          <w:rFonts w:ascii="Arial" w:hAnsi="Arial" w:cs="Arial"/>
          <w:bCs/>
        </w:rPr>
        <w:t xml:space="preserve">Concepto Técnico de Seguimiento No. </w:t>
      </w:r>
      <w:r>
        <w:rPr>
          <w:rFonts w:ascii="Arial" w:hAnsi="Arial" w:cs="Arial"/>
        </w:rPr>
        <w:t>10417 del 18 de septiembre de 2023</w:t>
      </w:r>
      <w:r w:rsidRPr="00F7325E">
        <w:rPr>
          <w:rFonts w:ascii="Arial" w:hAnsi="Arial" w:cs="Arial"/>
          <w:color w:val="000000" w:themeColor="text1"/>
        </w:rPr>
        <w:t xml:space="preserve">, </w:t>
      </w:r>
      <w:r w:rsidRPr="00731919">
        <w:rPr>
          <w:rFonts w:ascii="Arial" w:hAnsi="Arial" w:cs="Arial"/>
          <w:b/>
          <w:bCs/>
          <w:color w:val="000000" w:themeColor="text1"/>
        </w:rPr>
        <w:t>dentro de los quince (15) días siguientes a la ejecutoria de la presente Resolución</w:t>
      </w:r>
      <w:r>
        <w:rPr>
          <w:rFonts w:ascii="Arial" w:hAnsi="Arial" w:cs="Arial"/>
          <w:b/>
          <w:bCs/>
          <w:color w:val="000000" w:themeColor="text1"/>
        </w:rPr>
        <w:t xml:space="preserve">. </w:t>
      </w:r>
    </w:p>
    <w:p w14:paraId="23668916" w14:textId="77777777" w:rsidR="00144EC7" w:rsidRDefault="00144EC7" w:rsidP="00144EC7">
      <w:pPr>
        <w:spacing w:after="0"/>
        <w:jc w:val="both"/>
        <w:rPr>
          <w:rFonts w:ascii="Arial" w:hAnsi="Arial" w:cs="Arial"/>
          <w:b/>
          <w:bCs/>
          <w:color w:val="000000" w:themeColor="text1"/>
        </w:rPr>
      </w:pPr>
    </w:p>
    <w:p w14:paraId="2FA5E464" w14:textId="77777777" w:rsidR="00144EC7" w:rsidRPr="00F7325E" w:rsidRDefault="00144EC7" w:rsidP="00144EC7">
      <w:pPr>
        <w:spacing w:after="0"/>
        <w:jc w:val="both"/>
        <w:rPr>
          <w:rFonts w:ascii="Arial" w:hAnsi="Arial" w:cs="Arial"/>
          <w:color w:val="000000" w:themeColor="text1"/>
        </w:rPr>
      </w:pPr>
      <w:r w:rsidRPr="00593CCA">
        <w:rPr>
          <w:rFonts w:ascii="Arial" w:hAnsi="Arial" w:cs="Arial"/>
          <w:b/>
          <w:color w:val="000000" w:themeColor="text1"/>
        </w:rPr>
        <w:t>PARÁGRAFO PRIMERO.</w:t>
      </w:r>
      <w:r w:rsidRPr="00593CCA">
        <w:rPr>
          <w:rFonts w:ascii="Arial" w:hAnsi="Arial" w:cs="Arial"/>
          <w:color w:val="000000" w:themeColor="text1"/>
        </w:rPr>
        <w:t xml:space="preserve">  La</w:t>
      </w:r>
      <w:r w:rsidRPr="00F7325E">
        <w:rPr>
          <w:rFonts w:ascii="Arial" w:hAnsi="Arial" w:cs="Arial"/>
          <w:color w:val="000000" w:themeColor="text1"/>
        </w:rPr>
        <w:t xml:space="preserve"> consignación en cualquier Banco de Occidente. Para efectos de lo anterior, deberá acercarse con copia del presente acto administrativo a la Oficina de atención al usuario primer piso de esta Secretaría Distrital de Ambiente ubicada en la Avenida Caracas No. 54-38 y solicitar el correspondiente recibo de pago en el formato para el recaudo de Conceptos Varios, con destino al Fondo Cuenta PGA, código S-09-915 </w:t>
      </w:r>
      <w:r w:rsidRPr="00F7325E">
        <w:rPr>
          <w:rFonts w:ascii="Arial" w:hAnsi="Arial" w:cs="Arial"/>
          <w:i/>
          <w:color w:val="000000" w:themeColor="text1"/>
        </w:rPr>
        <w:t>"PERMISO O AUTORI. TALA, PODA, TRANS-REUBIC ARBOLADO URBANO”</w:t>
      </w:r>
      <w:r w:rsidRPr="00F7325E">
        <w:rPr>
          <w:rFonts w:ascii="Arial" w:hAnsi="Arial" w:cs="Arial"/>
          <w:color w:val="000000" w:themeColor="text1"/>
        </w:rPr>
        <w:t xml:space="preserve"> o podrá ingresar a la página de esta Secretaría: </w:t>
      </w:r>
      <w:r w:rsidRPr="00F7325E">
        <w:rPr>
          <w:rFonts w:ascii="Arial" w:hAnsi="Arial" w:cs="Arial"/>
          <w:color w:val="000000" w:themeColor="text1"/>
        </w:rPr>
        <w:lastRenderedPageBreak/>
        <w:t>www.secretariadeambiente.gov.co - ventanilla virtual, creando usuario y contraseña para generar el recibo de pago de esta obligación.</w:t>
      </w:r>
    </w:p>
    <w:p w14:paraId="0A378A2D" w14:textId="77777777" w:rsidR="00144EC7" w:rsidRPr="00F7325E" w:rsidRDefault="00144EC7" w:rsidP="00144EC7">
      <w:pPr>
        <w:spacing w:after="0"/>
        <w:jc w:val="both"/>
        <w:rPr>
          <w:rFonts w:ascii="Arial" w:hAnsi="Arial" w:cs="Arial"/>
          <w:color w:val="000000" w:themeColor="text1"/>
        </w:rPr>
      </w:pPr>
    </w:p>
    <w:p w14:paraId="0FBC9C85" w14:textId="77777777" w:rsidR="00144EC7" w:rsidRPr="00F7325E" w:rsidRDefault="00144EC7" w:rsidP="00144EC7">
      <w:pPr>
        <w:autoSpaceDE w:val="0"/>
        <w:autoSpaceDN w:val="0"/>
        <w:adjustRightInd w:val="0"/>
        <w:spacing w:after="0"/>
        <w:jc w:val="both"/>
        <w:rPr>
          <w:rFonts w:ascii="Arial" w:hAnsi="Arial" w:cs="Arial"/>
          <w:highlight w:val="cyan"/>
          <w:lang w:val="es-CO"/>
        </w:rPr>
      </w:pPr>
      <w:r w:rsidRPr="00F7325E">
        <w:rPr>
          <w:rFonts w:ascii="Arial" w:hAnsi="Arial" w:cs="Arial"/>
          <w:b/>
          <w:color w:val="000000" w:themeColor="text1"/>
        </w:rPr>
        <w:t>PARÁGRAFO</w:t>
      </w:r>
      <w:r>
        <w:rPr>
          <w:rFonts w:ascii="Arial" w:hAnsi="Arial" w:cs="Arial"/>
          <w:b/>
          <w:color w:val="000000" w:themeColor="text1"/>
        </w:rPr>
        <w:t xml:space="preserve"> SEGUNDO</w:t>
      </w:r>
      <w:r w:rsidRPr="00F7325E">
        <w:rPr>
          <w:rFonts w:ascii="Arial" w:hAnsi="Arial" w:cs="Arial"/>
          <w:b/>
          <w:color w:val="000000" w:themeColor="text1"/>
        </w:rPr>
        <w:t xml:space="preserve">. </w:t>
      </w:r>
      <w:r w:rsidRPr="00F7325E">
        <w:rPr>
          <w:rFonts w:ascii="Arial" w:hAnsi="Arial" w:cs="Arial"/>
          <w:lang w:val="es-CO"/>
        </w:rPr>
        <w:t xml:space="preserve">Se advierte que el no pago del valor liquidado por concepto de seguimiento, dentro de los plazos señalados en el presente acto administrativo, dará lugar a la liquidación de intereses moratorios a la tasa del 12% anual, de conformidad con el Decreto 289 de 2021, </w:t>
      </w:r>
      <w:r w:rsidRPr="00F7325E">
        <w:rPr>
          <w:rFonts w:ascii="Arial" w:hAnsi="Arial" w:cs="Arial"/>
          <w:bCs/>
          <w:i/>
          <w:color w:val="000000" w:themeColor="text1"/>
        </w:rPr>
        <w:t xml:space="preserve">“Por el cual se establece el Reglamento Interno del Recaudo de Cartera en el Distrito Capital y se dictan otras disposiciones”, </w:t>
      </w:r>
      <w:r w:rsidRPr="00F7325E">
        <w:rPr>
          <w:rFonts w:ascii="Arial" w:hAnsi="Arial" w:cs="Arial"/>
          <w:bCs/>
          <w:color w:val="000000" w:themeColor="text1"/>
        </w:rPr>
        <w:t xml:space="preserve">acogido por esta Secretaría mediante Resolución 044 de 2022, norma </w:t>
      </w:r>
      <w:r w:rsidRPr="00F7325E">
        <w:rPr>
          <w:rFonts w:ascii="Arial" w:hAnsi="Arial" w:cs="Arial"/>
          <w:lang w:val="es-CO"/>
        </w:rPr>
        <w:t>vigente durante el período de la mora.</w:t>
      </w:r>
    </w:p>
    <w:p w14:paraId="51CD4852" w14:textId="77777777" w:rsidR="00144EC7" w:rsidRPr="00F7325E" w:rsidRDefault="00144EC7" w:rsidP="00144EC7">
      <w:pPr>
        <w:spacing w:after="0"/>
        <w:jc w:val="both"/>
        <w:rPr>
          <w:rFonts w:ascii="Arial" w:hAnsi="Arial" w:cs="Arial"/>
          <w:b/>
          <w:color w:val="000000" w:themeColor="text1"/>
          <w:lang w:val="es-CO"/>
        </w:rPr>
      </w:pPr>
    </w:p>
    <w:p w14:paraId="4B5C5FDC" w14:textId="77777777" w:rsidR="00144EC7" w:rsidRPr="00F7325E" w:rsidRDefault="00144EC7" w:rsidP="00144EC7">
      <w:pPr>
        <w:jc w:val="both"/>
        <w:rPr>
          <w:rFonts w:ascii="Arial" w:hAnsi="Arial" w:cs="Arial"/>
          <w:bCs/>
          <w:color w:val="000000" w:themeColor="text1"/>
        </w:rPr>
      </w:pPr>
      <w:r w:rsidRPr="00F7325E">
        <w:rPr>
          <w:rFonts w:ascii="Arial" w:hAnsi="Arial" w:cs="Arial"/>
          <w:b/>
          <w:color w:val="000000" w:themeColor="text1"/>
        </w:rPr>
        <w:t xml:space="preserve">ARTÍCULO SEGUNDO. </w:t>
      </w:r>
      <w:r w:rsidRPr="00593CCA">
        <w:rPr>
          <w:rFonts w:ascii="Arial" w:hAnsi="Arial" w:cs="Arial"/>
          <w:bCs/>
          <w:color w:val="000000" w:themeColor="text1"/>
        </w:rPr>
        <w:t>Deberá remitir copia de los recibos de pago de las obligaciones contenidas en este acto administrativo a la Secretaría Distrital de Ambiente (SDA), dentro del término estipulado en los artículos anteriores</w:t>
      </w:r>
      <w:r w:rsidRPr="00F7325E">
        <w:rPr>
          <w:rFonts w:ascii="Arial" w:hAnsi="Arial" w:cs="Arial"/>
          <w:bCs/>
          <w:color w:val="000000" w:themeColor="text1"/>
        </w:rPr>
        <w:t xml:space="preserve">, con destino al expediente </w:t>
      </w:r>
      <w:r>
        <w:rPr>
          <w:rFonts w:ascii="Arial" w:hAnsi="Arial" w:cs="Arial"/>
          <w:b/>
          <w:bCs/>
        </w:rPr>
        <w:t>SDA-03-2025-869</w:t>
      </w:r>
      <w:r w:rsidRPr="00F7325E">
        <w:rPr>
          <w:rFonts w:ascii="Arial" w:hAnsi="Arial" w:cs="Arial"/>
          <w:bCs/>
          <w:color w:val="000000" w:themeColor="text1"/>
        </w:rPr>
        <w:t>, a fin de verificar su cumplimiento.</w:t>
      </w:r>
    </w:p>
    <w:p w14:paraId="31D64E3E" w14:textId="77777777" w:rsidR="00144EC7" w:rsidRPr="00F7325E" w:rsidRDefault="00144EC7" w:rsidP="00144EC7">
      <w:pPr>
        <w:spacing w:after="0"/>
        <w:jc w:val="both"/>
        <w:rPr>
          <w:rFonts w:ascii="Arial" w:hAnsi="Arial" w:cs="Arial"/>
          <w:bCs/>
          <w:color w:val="000000" w:themeColor="text1"/>
        </w:rPr>
      </w:pPr>
      <w:r w:rsidRPr="00F7325E">
        <w:rPr>
          <w:rFonts w:ascii="Arial" w:hAnsi="Arial" w:cs="Arial"/>
          <w:b/>
          <w:color w:val="000000" w:themeColor="text1"/>
        </w:rPr>
        <w:t>ARTÍCULO TERCERO.</w:t>
      </w:r>
      <w:r w:rsidRPr="00F7325E">
        <w:rPr>
          <w:rFonts w:ascii="Arial" w:hAnsi="Arial" w:cs="Arial"/>
          <w:bCs/>
          <w:color w:val="000000" w:themeColor="text1"/>
        </w:rPr>
        <w:t xml:space="preserve"> Notificar el contenido del presente acto administrativo al </w:t>
      </w:r>
      <w:r>
        <w:rPr>
          <w:rFonts w:ascii="Arial" w:hAnsi="Arial" w:cs="Arial"/>
        </w:rPr>
        <w:t>ALCALDIA MAYOR DE BOGOTA</w:t>
      </w:r>
      <w:r w:rsidRPr="00F7325E">
        <w:rPr>
          <w:rFonts w:ascii="Arial" w:hAnsi="Arial" w:cs="Arial"/>
        </w:rPr>
        <w:t xml:space="preserve">, con NIT. </w:t>
      </w:r>
      <w:r>
        <w:rPr>
          <w:rFonts w:ascii="Arial" w:hAnsi="Arial" w:cs="Arial"/>
        </w:rPr>
        <w:t>899.999.061-9</w:t>
      </w:r>
      <w:r w:rsidRPr="00F7325E">
        <w:rPr>
          <w:rFonts w:ascii="Arial" w:hAnsi="Arial" w:cs="Arial"/>
          <w:bCs/>
          <w:color w:val="000000" w:themeColor="text1"/>
        </w:rPr>
        <w:t xml:space="preserve">, a través de su representante legal o quien haga sus veces, en la </w:t>
      </w:r>
      <w:r w:rsidRPr="00F7325E">
        <w:rPr>
          <w:rFonts w:ascii="Arial" w:hAnsi="Arial" w:cs="Arial"/>
        </w:rPr>
        <w:t xml:space="preserve">Carrera </w:t>
      </w:r>
      <w:r>
        <w:rPr>
          <w:rFonts w:ascii="Arial" w:hAnsi="Arial" w:cs="Arial"/>
        </w:rPr>
        <w:t>8</w:t>
      </w:r>
      <w:r w:rsidRPr="00F7325E">
        <w:rPr>
          <w:rFonts w:ascii="Arial" w:hAnsi="Arial" w:cs="Arial"/>
        </w:rPr>
        <w:t xml:space="preserve"> No. 10 - </w:t>
      </w:r>
      <w:r>
        <w:rPr>
          <w:rFonts w:ascii="Arial" w:hAnsi="Arial" w:cs="Arial"/>
        </w:rPr>
        <w:t>6</w:t>
      </w:r>
      <w:r w:rsidRPr="00F7325E">
        <w:rPr>
          <w:rFonts w:ascii="Arial" w:hAnsi="Arial" w:cs="Arial"/>
        </w:rPr>
        <w:t>5</w:t>
      </w:r>
      <w:r w:rsidRPr="00F7325E">
        <w:rPr>
          <w:rFonts w:ascii="Arial" w:hAnsi="Arial" w:cs="Arial"/>
          <w:bCs/>
          <w:color w:val="000000" w:themeColor="text1"/>
        </w:rPr>
        <w:t xml:space="preserve">, en la ciudad de Bogotá D.C., de conformidad con lo establecido en los artículos 66, 67, 68 y 69 de la Ley 1437 de 2011, modificada por la Ley 2080 de 2021. </w:t>
      </w:r>
    </w:p>
    <w:p w14:paraId="058479C4" w14:textId="77777777" w:rsidR="00144EC7" w:rsidRPr="00F7325E" w:rsidRDefault="00144EC7" w:rsidP="00144EC7">
      <w:pPr>
        <w:spacing w:after="0"/>
        <w:jc w:val="both"/>
        <w:rPr>
          <w:rFonts w:ascii="Arial" w:hAnsi="Arial" w:cs="Arial"/>
          <w:bCs/>
          <w:color w:val="000000" w:themeColor="text1"/>
        </w:rPr>
      </w:pPr>
    </w:p>
    <w:p w14:paraId="4640147E" w14:textId="77777777" w:rsidR="00144EC7" w:rsidRPr="00F7325E" w:rsidRDefault="00144EC7" w:rsidP="00144EC7">
      <w:pPr>
        <w:tabs>
          <w:tab w:val="left" w:pos="1843"/>
        </w:tabs>
        <w:spacing w:after="0"/>
        <w:jc w:val="both"/>
        <w:rPr>
          <w:rFonts w:ascii="Arial" w:hAnsi="Arial" w:cs="Arial"/>
          <w:bCs/>
          <w:color w:val="000000" w:themeColor="text1"/>
        </w:rPr>
      </w:pPr>
      <w:r w:rsidRPr="00F7325E">
        <w:rPr>
          <w:rFonts w:ascii="Arial" w:hAnsi="Arial" w:cs="Arial"/>
          <w:b/>
          <w:color w:val="000000" w:themeColor="text1"/>
        </w:rPr>
        <w:t>ARTÍCULO CUARTO.</w:t>
      </w:r>
      <w:r w:rsidRPr="00F7325E">
        <w:rPr>
          <w:rFonts w:ascii="Arial" w:hAnsi="Arial" w:cs="Arial"/>
          <w:bCs/>
          <w:color w:val="000000" w:themeColor="text1"/>
        </w:rPr>
        <w:t xml:space="preserve"> Una vez ejecutoriado el presente acto administrativo remitir copia a la Subdirección Financiera de esta Secretaría para lo de su competencia.</w:t>
      </w:r>
    </w:p>
    <w:p w14:paraId="235EF9C5" w14:textId="77777777" w:rsidR="00144EC7" w:rsidRPr="00F7325E" w:rsidRDefault="00144EC7" w:rsidP="00144EC7">
      <w:pPr>
        <w:tabs>
          <w:tab w:val="left" w:pos="1843"/>
        </w:tabs>
        <w:spacing w:after="0"/>
        <w:jc w:val="both"/>
        <w:rPr>
          <w:rFonts w:ascii="Arial" w:hAnsi="Arial" w:cs="Arial"/>
          <w:bCs/>
          <w:color w:val="000000" w:themeColor="text1"/>
        </w:rPr>
      </w:pPr>
    </w:p>
    <w:p w14:paraId="0DA0C5CC" w14:textId="77777777" w:rsidR="00144EC7" w:rsidRPr="00F7325E" w:rsidRDefault="00144EC7" w:rsidP="00144EC7">
      <w:pPr>
        <w:spacing w:after="0"/>
        <w:jc w:val="both"/>
        <w:rPr>
          <w:rFonts w:ascii="Arial" w:hAnsi="Arial" w:cs="Arial"/>
          <w:bCs/>
          <w:color w:val="000000" w:themeColor="text1"/>
          <w:lang w:val="es-MX"/>
        </w:rPr>
      </w:pPr>
      <w:r w:rsidRPr="00F7325E">
        <w:rPr>
          <w:rFonts w:ascii="Arial" w:hAnsi="Arial" w:cs="Arial"/>
          <w:b/>
          <w:color w:val="000000" w:themeColor="text1"/>
        </w:rPr>
        <w:t>ARTÍCULO QUINTO.</w:t>
      </w:r>
      <w:r w:rsidRPr="00F7325E">
        <w:rPr>
          <w:rFonts w:ascii="Arial" w:hAnsi="Arial" w:cs="Arial"/>
          <w:bCs/>
          <w:color w:val="000000" w:themeColor="text1"/>
        </w:rPr>
        <w:t xml:space="preserve"> </w:t>
      </w:r>
      <w:r w:rsidRPr="00F7325E">
        <w:rPr>
          <w:rFonts w:ascii="Arial" w:hAnsi="Arial" w:cs="Arial"/>
          <w:bCs/>
          <w:color w:val="000000" w:themeColor="text1"/>
          <w:lang w:val="es-MX"/>
        </w:rPr>
        <w:t>Contra el presente Acto Administrativo procede recurso de reposición de conformidad con lo establecido en el artículo 74, 76 y 77 de la Ley 1437 de 2011.</w:t>
      </w:r>
    </w:p>
    <w:p w14:paraId="6BD0E4AB" w14:textId="77777777" w:rsidR="00144EC7" w:rsidRPr="00F7325E" w:rsidRDefault="00144EC7" w:rsidP="00144EC7">
      <w:pPr>
        <w:spacing w:after="0"/>
        <w:jc w:val="both"/>
        <w:rPr>
          <w:rFonts w:ascii="Arial" w:hAnsi="Arial" w:cs="Arial"/>
        </w:rPr>
      </w:pPr>
    </w:p>
    <w:p w14:paraId="47E171DA" w14:textId="77777777" w:rsidR="00144EC7" w:rsidRPr="00F7325E" w:rsidRDefault="00144EC7" w:rsidP="00144EC7">
      <w:pPr>
        <w:jc w:val="center"/>
        <w:rPr>
          <w:rFonts w:ascii="Arial" w:hAnsi="Arial" w:cs="Arial"/>
          <w:b/>
        </w:rPr>
      </w:pPr>
      <w:r w:rsidRPr="00F7325E">
        <w:rPr>
          <w:rFonts w:ascii="Arial" w:hAnsi="Arial" w:cs="Arial"/>
          <w:b/>
          <w:color w:val="000000" w:themeColor="text1"/>
        </w:rPr>
        <w:t>NOTIFÍQUESE Y CÚMPLASE</w:t>
      </w:r>
      <w:r w:rsidRPr="00F7325E">
        <w:rPr>
          <w:rFonts w:ascii="Arial" w:hAnsi="Arial" w:cs="Arial"/>
          <w:b/>
        </w:rPr>
        <w:t>.</w:t>
      </w:r>
    </w:p>
    <w:p w14:paraId="2ED98A3E" w14:textId="77777777" w:rsidR="00144EC7" w:rsidRPr="00D3506E" w:rsidRDefault="00144EC7" w:rsidP="00144EC7">
      <w:pPr>
        <w:spacing w:after="0"/>
        <w:rPr>
          <w:rFonts w:ascii="Arial" w:hAnsi="Arial" w:cs="Arial"/>
        </w:rPr>
      </w:pPr>
    </w:p>
    <w:p w14:paraId="366C48BE"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32F7E28"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5" w:name="mes1"/>
      <w:r w:rsidRPr="00D3506E">
        <w:rPr>
          <w:rFonts w:ascii="Arial" w:hAnsi="Arial" w:cs="Arial"/>
          <w:b/>
          <w:sz w:val="24"/>
          <w:szCs w:val="24"/>
        </w:rPr>
        <w:t>xxxxxxx</w:t>
      </w:r>
      <w:bookmarkEnd w:id="5"/>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roofErr w:type="gramEnd"/>
    </w:p>
    <w:p w14:paraId="0007BC45" w14:textId="77777777" w:rsidR="00151297" w:rsidRDefault="00151297" w:rsidP="00855A3B">
      <w:pPr>
        <w:spacing w:after="0" w:line="240" w:lineRule="auto"/>
      </w:pPr>
    </w:p>
    <w:p w14:paraId="43CE60BC"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F61D294" w14:textId="77777777" w:rsidR="00151297" w:rsidRDefault="00000000" w:rsidP="007E0C89">
      <w:pPr>
        <w:spacing w:after="0"/>
      </w:pPr>
      <w:bookmarkStart w:id="7" w:name="gdocs_firma"/>
      <w:r>
        <w:rPr>
          <w:rFonts w:cs="Arial"/>
          <w:noProof/>
          <w:lang w:val="es-CO" w:eastAsia="es-CO"/>
        </w:rPr>
        <w:drawing>
          <wp:inline distT="0" distB="0" distL="0" distR="0" wp14:anchorId="15044845" wp14:editId="60554BA4">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46D86DC7"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lastRenderedPageBreak/>
        <w:t>NOMBRE DEL REMITENTE</w:t>
      </w:r>
      <w:bookmarkEnd w:id="8"/>
    </w:p>
    <w:p w14:paraId="77F8485A"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0AFC9577"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16FEB7F2" w14:textId="77777777" w:rsidR="00D3506E" w:rsidRDefault="00D3506E" w:rsidP="00151297">
      <w:pPr>
        <w:spacing w:after="0" w:line="240" w:lineRule="auto"/>
        <w:rPr>
          <w:rFonts w:ascii="Arial" w:hAnsi="Arial" w:cs="Arial"/>
          <w:i/>
          <w:sz w:val="16"/>
          <w:szCs w:val="16"/>
        </w:rPr>
      </w:pPr>
    </w:p>
    <w:p w14:paraId="44E37DDB" w14:textId="7B0DB439" w:rsidR="00151297" w:rsidRDefault="00144EC7" w:rsidP="00151297">
      <w:pPr>
        <w:spacing w:after="0" w:line="240" w:lineRule="auto"/>
        <w:rPr>
          <w:rFonts w:ascii="Arial" w:hAnsi="Arial" w:cs="Arial"/>
          <w:i/>
          <w:sz w:val="16"/>
          <w:szCs w:val="16"/>
        </w:rPr>
      </w:pPr>
      <w:r>
        <w:rPr>
          <w:rFonts w:ascii="Arial" w:hAnsi="Arial" w:cs="Arial"/>
          <w:i/>
          <w:sz w:val="16"/>
          <w:szCs w:val="16"/>
        </w:rPr>
        <w:t>EXPEDIENTE</w:t>
      </w:r>
      <w:r w:rsidR="00000000">
        <w:rPr>
          <w:rFonts w:ascii="Arial" w:hAnsi="Arial" w:cs="Arial"/>
          <w:i/>
          <w:sz w:val="16"/>
          <w:szCs w:val="16"/>
        </w:rPr>
        <w:t>:</w:t>
      </w:r>
      <w:r>
        <w:rPr>
          <w:rFonts w:ascii="Arial" w:hAnsi="Arial" w:cs="Arial"/>
          <w:i/>
          <w:sz w:val="16"/>
          <w:szCs w:val="16"/>
        </w:rPr>
        <w:t xml:space="preserve"> </w:t>
      </w:r>
      <w:r>
        <w:rPr>
          <w:rFonts w:ascii="Arial" w:hAnsi="Arial" w:cs="Arial"/>
          <w:i/>
          <w:sz w:val="16"/>
          <w:szCs w:val="16"/>
        </w:rPr>
        <w:t>SDA-03-2025-869</w:t>
      </w:r>
    </w:p>
    <w:p w14:paraId="66600436" w14:textId="77777777" w:rsidR="007E0C89" w:rsidRDefault="007E0C89" w:rsidP="00151297">
      <w:pPr>
        <w:spacing w:after="0" w:line="240" w:lineRule="auto"/>
        <w:rPr>
          <w:rFonts w:ascii="Arial" w:hAnsi="Arial" w:cs="Arial"/>
          <w:i/>
          <w:sz w:val="16"/>
          <w:szCs w:val="16"/>
        </w:rPr>
      </w:pPr>
    </w:p>
    <w:p w14:paraId="0C8E7AAA"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1048693"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35ABA5CC"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40F3C" w14:textId="77777777" w:rsidR="004F7CB7" w:rsidRDefault="004F7CB7">
      <w:pPr>
        <w:spacing w:after="0" w:line="240" w:lineRule="auto"/>
      </w:pPr>
      <w:r>
        <w:separator/>
      </w:r>
    </w:p>
  </w:endnote>
  <w:endnote w:type="continuationSeparator" w:id="0">
    <w:p w14:paraId="1DEBE1C7" w14:textId="77777777" w:rsidR="004F7CB7" w:rsidRDefault="004F7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C542"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3075867"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077946" w14:paraId="3355E774" w14:textId="77777777">
      <w:trPr>
        <w:trHeight w:val="1320"/>
      </w:trPr>
      <w:tc>
        <w:tcPr>
          <w:tcW w:w="4824" w:type="dxa"/>
          <w:tcMar>
            <w:top w:w="0" w:type="dxa"/>
            <w:left w:w="0" w:type="dxa"/>
            <w:bottom w:w="0" w:type="dxa"/>
            <w:right w:w="0" w:type="dxa"/>
          </w:tcMar>
          <w:vAlign w:val="center"/>
        </w:tcPr>
        <w:p w14:paraId="7BD7690A" w14:textId="6F79CF6A" w:rsidR="00077946" w:rsidRDefault="00144EC7">
          <w:pPr>
            <w:pStyle w:val="Normal0"/>
          </w:pPr>
          <w:r>
            <w:rPr>
              <w:noProof/>
            </w:rPr>
            <w:drawing>
              <wp:inline distT="0" distB="0" distL="0" distR="0" wp14:anchorId="14886576" wp14:editId="511360EA">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11E5AE21" w14:textId="31034AFA" w:rsidR="00077946" w:rsidRDefault="00144EC7">
          <w:pPr>
            <w:pStyle w:val="Normal0"/>
            <w:jc w:val="right"/>
          </w:pPr>
          <w:r>
            <w:rPr>
              <w:noProof/>
            </w:rPr>
            <w:drawing>
              <wp:inline distT="0" distB="0" distL="0" distR="0" wp14:anchorId="4FA91D02" wp14:editId="00E6CAEB">
                <wp:extent cx="1577340" cy="807720"/>
                <wp:effectExtent l="0" t="0" r="3810" b="0"/>
                <wp:docPr id="58774787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019D2137" w14:textId="77777777" w:rsidR="00077946" w:rsidRDefault="000779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0F72" w14:textId="77777777" w:rsidR="004F7CB7" w:rsidRDefault="004F7CB7">
      <w:pPr>
        <w:spacing w:after="0" w:line="240" w:lineRule="auto"/>
      </w:pPr>
      <w:r>
        <w:separator/>
      </w:r>
    </w:p>
  </w:footnote>
  <w:footnote w:type="continuationSeparator" w:id="0">
    <w:p w14:paraId="1E35BD76" w14:textId="77777777" w:rsidR="004F7CB7" w:rsidRDefault="004F7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DB92D"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077946" w14:paraId="3FF5C4B4" w14:textId="77777777">
      <w:tc>
        <w:tcPr>
          <w:tcW w:w="9406" w:type="dxa"/>
          <w:tcMar>
            <w:top w:w="160" w:type="dxa"/>
            <w:left w:w="0" w:type="dxa"/>
            <w:bottom w:w="0" w:type="dxa"/>
            <w:right w:w="0" w:type="dxa"/>
          </w:tcMar>
        </w:tcPr>
        <w:p w14:paraId="7095DABF" w14:textId="3E3C5D65" w:rsidR="00077946" w:rsidRDefault="00144EC7">
          <w:pPr>
            <w:pStyle w:val="Normal1"/>
            <w:jc w:val="center"/>
          </w:pPr>
          <w:r>
            <w:rPr>
              <w:noProof/>
            </w:rPr>
            <w:drawing>
              <wp:inline distT="0" distB="0" distL="0" distR="0" wp14:anchorId="0BA00264" wp14:editId="4599F442">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287F5D8" w14:textId="77777777" w:rsidR="00077946" w:rsidRDefault="00077946"/>
  <w:p w14:paraId="44EF521C" w14:textId="77777777" w:rsidR="005433B0" w:rsidRDefault="005433B0" w:rsidP="00151297">
    <w:pPr>
      <w:pStyle w:val="Encabezado"/>
      <w:jc w:val="center"/>
      <w:rPr>
        <w:noProof/>
        <w:lang w:eastAsia="es-CO"/>
      </w:rPr>
    </w:pPr>
  </w:p>
  <w:p w14:paraId="2C2DD291"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Resolución</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824973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946"/>
    <w:rsid w:val="00077946"/>
    <w:rsid w:val="00091096"/>
    <w:rsid w:val="000F3F6D"/>
    <w:rsid w:val="00144EC7"/>
    <w:rsid w:val="00151297"/>
    <w:rsid w:val="00151E86"/>
    <w:rsid w:val="002775CB"/>
    <w:rsid w:val="00454FDF"/>
    <w:rsid w:val="004A586C"/>
    <w:rsid w:val="004F7CB7"/>
    <w:rsid w:val="00521220"/>
    <w:rsid w:val="005433B0"/>
    <w:rsid w:val="006A57A7"/>
    <w:rsid w:val="00721654"/>
    <w:rsid w:val="007E0C89"/>
    <w:rsid w:val="00855A3B"/>
    <w:rsid w:val="00A2601B"/>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010DC"/>
  <w15:docId w15:val="{013973E5-92FE-43B8-ACAC-DB96A9AA1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paragraph" w:styleId="NormalWeb">
    <w:name w:val="Normal (Web)"/>
    <w:basedOn w:val="Normal"/>
    <w:link w:val="NormalWebCar"/>
    <w:uiPriority w:val="99"/>
    <w:unhideWhenUsed/>
    <w:rsid w:val="00144EC7"/>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link w:val="NormalWeb"/>
    <w:uiPriority w:val="99"/>
    <w:locked/>
    <w:rsid w:val="00144EC7"/>
    <w:rPr>
      <w:rFonts w:ascii="Times New Roman" w:eastAsia="Times New Roman" w:hAnsi="Times New Roman"/>
      <w:sz w:val="24"/>
      <w:szCs w:val="24"/>
      <w:lang w:val="es-ES"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2304</Words>
  <Characters>12674</Characters>
  <Application>Microsoft Office Word</Application>
  <DocSecurity>0</DocSecurity>
  <Lines>105</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2025-05-30T04:13:00Z</dcterms:created>
  <dcterms:modified xsi:type="dcterms:W3CDTF">2025-05-30T04:16:00Z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